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8C5" w:rsidRPr="002C213F" w:rsidRDefault="000918C5" w:rsidP="000918C5">
      <w:pPr>
        <w:tabs>
          <w:tab w:val="left" w:pos="7920"/>
        </w:tabs>
        <w:rPr>
          <w:rFonts w:ascii="Arial" w:hAnsi="Arial" w:cs="Arial"/>
          <w:b/>
          <w:sz w:val="24"/>
          <w:szCs w:val="24"/>
          <w:lang w:val="de-DE"/>
        </w:rPr>
      </w:pPr>
      <w:r w:rsidRPr="002C213F">
        <w:rPr>
          <w:rFonts w:ascii="Arial" w:hAnsi="Arial" w:cs="Arial"/>
          <w:b/>
          <w:sz w:val="24"/>
          <w:szCs w:val="24"/>
          <w:lang w:val="de-DE"/>
        </w:rPr>
        <w:t xml:space="preserve">3GPP TSG-RAN WG4 Meeting </w:t>
      </w:r>
      <w:r w:rsidRPr="008D2020">
        <w:rPr>
          <w:rFonts w:ascii="Arial" w:hAnsi="Arial" w:cs="Arial"/>
          <w:b/>
          <w:sz w:val="24"/>
          <w:szCs w:val="24"/>
          <w:lang w:val="de-DE"/>
        </w:rPr>
        <w:t>#</w:t>
      </w:r>
      <w:r w:rsidR="008D2020" w:rsidRPr="008D2020">
        <w:rPr>
          <w:rFonts w:ascii="Arial" w:hAnsi="Arial" w:cs="Arial"/>
          <w:b/>
          <w:sz w:val="24"/>
          <w:szCs w:val="24"/>
          <w:lang w:val="de-DE"/>
        </w:rPr>
        <w:t>84</w:t>
      </w:r>
      <w:r>
        <w:rPr>
          <w:rFonts w:ascii="Arial" w:hAnsi="Arial" w:cs="Arial"/>
          <w:b/>
          <w:sz w:val="24"/>
          <w:szCs w:val="24"/>
          <w:lang w:val="de-DE"/>
        </w:rPr>
        <w:tab/>
      </w:r>
      <w:r w:rsidRPr="00605A58">
        <w:rPr>
          <w:rFonts w:ascii="Arial" w:hAnsi="Arial" w:cs="Arial"/>
          <w:b/>
          <w:sz w:val="24"/>
          <w:szCs w:val="24"/>
          <w:lang w:val="de-DE"/>
        </w:rPr>
        <w:t>R4-170</w:t>
      </w:r>
      <w:r w:rsidR="00F757E2">
        <w:rPr>
          <w:rFonts w:ascii="Arial" w:hAnsi="Arial" w:cs="Arial"/>
          <w:b/>
          <w:sz w:val="24"/>
          <w:szCs w:val="24"/>
          <w:lang w:val="de-DE"/>
        </w:rPr>
        <w:t>8618</w:t>
      </w:r>
      <w:bookmarkStart w:id="0" w:name="_GoBack"/>
      <w:bookmarkEnd w:id="0"/>
      <w:r>
        <w:rPr>
          <w:rFonts w:ascii="Arial" w:hAnsi="Arial" w:cs="Arial"/>
          <w:b/>
          <w:sz w:val="24"/>
          <w:szCs w:val="24"/>
          <w:lang w:val="de-DE"/>
        </w:rPr>
        <w:br/>
      </w:r>
      <w:r>
        <w:rPr>
          <w:rFonts w:ascii="Arial" w:hAnsi="Arial" w:cs="Arial"/>
          <w:b/>
          <w:sz w:val="24"/>
          <w:szCs w:val="24"/>
        </w:rPr>
        <w:t>Berlin</w:t>
      </w:r>
      <w:r w:rsidRPr="002C213F">
        <w:rPr>
          <w:rFonts w:ascii="Arial" w:hAnsi="Arial" w:cs="Arial"/>
          <w:b/>
          <w:sz w:val="24"/>
          <w:szCs w:val="24"/>
        </w:rPr>
        <w:t xml:space="preserve">, </w:t>
      </w:r>
      <w:r>
        <w:rPr>
          <w:rFonts w:ascii="Arial" w:hAnsi="Arial" w:cs="Arial"/>
          <w:b/>
          <w:sz w:val="24"/>
          <w:szCs w:val="24"/>
        </w:rPr>
        <w:t>Germany</w:t>
      </w:r>
      <w:r w:rsidRPr="002C213F">
        <w:rPr>
          <w:rFonts w:ascii="Arial" w:hAnsi="Arial" w:cs="Arial"/>
          <w:b/>
          <w:sz w:val="24"/>
          <w:szCs w:val="24"/>
        </w:rPr>
        <w:t xml:space="preserve">, </w:t>
      </w:r>
      <w:r>
        <w:rPr>
          <w:rFonts w:ascii="Arial" w:hAnsi="Arial" w:cs="Arial"/>
          <w:b/>
          <w:sz w:val="24"/>
          <w:szCs w:val="24"/>
        </w:rPr>
        <w:t>2</w:t>
      </w:r>
      <w:r w:rsidR="008D2020">
        <w:rPr>
          <w:rFonts w:ascii="Arial" w:hAnsi="Arial" w:cs="Arial"/>
          <w:b/>
          <w:sz w:val="24"/>
          <w:szCs w:val="24"/>
        </w:rPr>
        <w:t>1</w:t>
      </w:r>
      <w:r w:rsidRPr="002C213F">
        <w:rPr>
          <w:rFonts w:ascii="Arial" w:hAnsi="Arial" w:cs="Arial"/>
          <w:b/>
          <w:sz w:val="24"/>
          <w:szCs w:val="24"/>
        </w:rPr>
        <w:t xml:space="preserve"> – </w:t>
      </w:r>
      <w:r>
        <w:rPr>
          <w:rFonts w:ascii="Arial" w:hAnsi="Arial" w:cs="Arial"/>
          <w:b/>
          <w:sz w:val="24"/>
          <w:szCs w:val="24"/>
        </w:rPr>
        <w:t>25</w:t>
      </w:r>
      <w:r w:rsidR="008D2020">
        <w:rPr>
          <w:rFonts w:ascii="Arial" w:hAnsi="Arial" w:cs="Arial"/>
          <w:b/>
          <w:sz w:val="24"/>
          <w:szCs w:val="24"/>
        </w:rPr>
        <w:t xml:space="preserve"> August</w:t>
      </w:r>
      <w:r w:rsidRPr="002C213F">
        <w:rPr>
          <w:rFonts w:ascii="Arial" w:hAnsi="Arial" w:cs="Arial"/>
          <w:b/>
          <w:sz w:val="24"/>
          <w:szCs w:val="24"/>
        </w:rPr>
        <w:t>, 2017</w:t>
      </w:r>
    </w:p>
    <w:p w:rsidR="000918C5" w:rsidRPr="0008103A" w:rsidRDefault="000918C5" w:rsidP="000918C5">
      <w:pPr>
        <w:rPr>
          <w:rFonts w:ascii="Arial" w:hAnsi="Arial" w:cs="Arial"/>
          <w:b/>
          <w:sz w:val="24"/>
          <w:szCs w:val="24"/>
        </w:rPr>
      </w:pPr>
    </w:p>
    <w:p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F757E2">
        <w:rPr>
          <w:rFonts w:ascii="Arial" w:hAnsi="Arial" w:cs="Arial"/>
          <w:b/>
          <w:sz w:val="24"/>
          <w:szCs w:val="24"/>
        </w:rPr>
        <w:t>9.4.3.1.1</w:t>
      </w:r>
    </w:p>
    <w:p w:rsidR="000918C5" w:rsidRPr="0008103A" w:rsidRDefault="000918C5" w:rsidP="000918C5">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E10C98">
        <w:rPr>
          <w:rFonts w:ascii="Arial" w:hAnsi="Arial" w:cs="Arial"/>
          <w:b/>
          <w:sz w:val="24"/>
          <w:szCs w:val="24"/>
        </w:rPr>
        <w:t>On UE power class for mmWave</w:t>
      </w:r>
    </w:p>
    <w:p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0918C5" w:rsidRDefault="000918C5" w:rsidP="000918C5">
      <w:pPr>
        <w:pStyle w:val="Heading1"/>
      </w:pPr>
      <w:r w:rsidRPr="00647B25">
        <w:t>1</w:t>
      </w:r>
      <w:r w:rsidRPr="00647B25">
        <w:tab/>
        <w:t>Introduction</w:t>
      </w:r>
    </w:p>
    <w:p w:rsidR="000918C5" w:rsidRDefault="000918C5" w:rsidP="000918C5">
      <w:pPr>
        <w:rPr>
          <w:rFonts w:eastAsia="Batang"/>
        </w:rPr>
      </w:pPr>
      <w:r w:rsidRPr="00AC5A61">
        <w:rPr>
          <w:rFonts w:eastAsia="Batang"/>
        </w:rPr>
        <w:t xml:space="preserve">During the RAN #75 meeting the study item on New Radio access technology </w:t>
      </w:r>
      <w:r w:rsidRPr="00AC5A61">
        <w:rPr>
          <w:rFonts w:eastAsia="Batang"/>
        </w:rPr>
        <w:fldChar w:fldCharType="begin"/>
      </w:r>
      <w:r w:rsidRPr="00AC5A61">
        <w:rPr>
          <w:rFonts w:eastAsia="Batang"/>
        </w:rPr>
        <w:instrText xml:space="preserve"> REF _Ref476814365 \r \h </w:instrText>
      </w:r>
      <w:r w:rsidR="009A1B4A" w:rsidRPr="00AC5A61">
        <w:rPr>
          <w:rFonts w:eastAsia="Batang"/>
        </w:rPr>
        <w:instrText xml:space="preserve"> \* MERGEFORMAT </w:instrText>
      </w:r>
      <w:r w:rsidRPr="00AC5A61">
        <w:rPr>
          <w:rFonts w:eastAsia="Batang"/>
        </w:rPr>
      </w:r>
      <w:r w:rsidRPr="00AC5A61">
        <w:rPr>
          <w:rFonts w:eastAsia="Batang"/>
        </w:rPr>
        <w:fldChar w:fldCharType="separate"/>
      </w:r>
      <w:r w:rsidRPr="00AC5A61">
        <w:rPr>
          <w:rFonts w:eastAsia="Batang"/>
        </w:rPr>
        <w:t>[1]</w:t>
      </w:r>
      <w:r w:rsidRPr="00AC5A61">
        <w:rPr>
          <w:rFonts w:eastAsia="Batang"/>
        </w:rPr>
        <w:fldChar w:fldCharType="end"/>
      </w:r>
      <w:r w:rsidRPr="00AC5A61">
        <w:rPr>
          <w:rFonts w:eastAsia="Batang"/>
        </w:rPr>
        <w:t xml:space="preserve"> was finalized with its outcome captured in TR38.803 </w:t>
      </w:r>
      <w:r w:rsidRPr="00AC5A61">
        <w:rPr>
          <w:rFonts w:eastAsia="Batang"/>
        </w:rPr>
        <w:fldChar w:fldCharType="begin"/>
      </w:r>
      <w:r w:rsidRPr="00AC5A61">
        <w:rPr>
          <w:rFonts w:eastAsia="Batang"/>
        </w:rPr>
        <w:instrText xml:space="preserve"> REF _Ref466239739 \r \h </w:instrText>
      </w:r>
      <w:r w:rsidR="009A1B4A" w:rsidRPr="00AC5A61">
        <w:rPr>
          <w:rFonts w:eastAsia="Batang"/>
        </w:rPr>
        <w:instrText xml:space="preserve"> \* MERGEFORMAT </w:instrText>
      </w:r>
      <w:r w:rsidRPr="00AC5A61">
        <w:rPr>
          <w:rFonts w:eastAsia="Batang"/>
        </w:rPr>
      </w:r>
      <w:r w:rsidRPr="00AC5A61">
        <w:rPr>
          <w:rFonts w:eastAsia="Batang"/>
        </w:rPr>
        <w:fldChar w:fldCharType="separate"/>
      </w:r>
      <w:r w:rsidRPr="00AC5A61">
        <w:rPr>
          <w:rFonts w:eastAsia="Batang"/>
        </w:rPr>
        <w:t>[2]</w:t>
      </w:r>
      <w:r w:rsidRPr="00AC5A61">
        <w:rPr>
          <w:rFonts w:eastAsia="Batang"/>
        </w:rPr>
        <w:fldChar w:fldCharType="end"/>
      </w:r>
      <w:r w:rsidRPr="00AC5A61">
        <w:rPr>
          <w:rFonts w:eastAsia="Batang"/>
        </w:rPr>
        <w:t xml:space="preserve">. During RAN #76 the New Radio Work Item was initiated </w:t>
      </w:r>
      <w:r w:rsidRPr="00AC5A61">
        <w:rPr>
          <w:rFonts w:eastAsia="Batang"/>
        </w:rPr>
        <w:fldChar w:fldCharType="begin"/>
      </w:r>
      <w:r w:rsidRPr="00AC5A61">
        <w:rPr>
          <w:rFonts w:eastAsia="Batang"/>
        </w:rPr>
        <w:instrText xml:space="preserve"> REF _Ref476813621 \r \h </w:instrText>
      </w:r>
      <w:r w:rsidR="009A1B4A" w:rsidRPr="00AC5A61">
        <w:rPr>
          <w:rFonts w:eastAsia="Batang"/>
        </w:rPr>
        <w:instrText xml:space="preserve"> \* MERGEFORMAT </w:instrText>
      </w:r>
      <w:r w:rsidRPr="00AC5A61">
        <w:rPr>
          <w:rFonts w:eastAsia="Batang"/>
        </w:rPr>
      </w:r>
      <w:r w:rsidRPr="00AC5A61">
        <w:rPr>
          <w:rFonts w:eastAsia="Batang"/>
        </w:rPr>
        <w:fldChar w:fldCharType="separate"/>
      </w:r>
      <w:r w:rsidRPr="00AC5A61">
        <w:rPr>
          <w:rFonts w:eastAsia="Batang"/>
        </w:rPr>
        <w:t>[3]</w:t>
      </w:r>
      <w:r w:rsidRPr="00AC5A61">
        <w:rPr>
          <w:rFonts w:eastAsia="Batang"/>
        </w:rPr>
        <w:fldChar w:fldCharType="end"/>
      </w:r>
      <w:r w:rsidRPr="00AC5A61">
        <w:rPr>
          <w:rFonts w:eastAsia="Batang"/>
        </w:rPr>
        <w:t>. With the agreement to define and test RF requirements for NR mm</w:t>
      </w:r>
      <w:r w:rsidR="009A1B4A" w:rsidRPr="00AC5A61">
        <w:rPr>
          <w:rFonts w:eastAsia="Batang"/>
        </w:rPr>
        <w:t>-w</w:t>
      </w:r>
      <w:r w:rsidRPr="00AC5A61">
        <w:rPr>
          <w:rFonts w:eastAsia="Batang"/>
        </w:rPr>
        <w:t>ave over the air (OTA), the discussion of UE power class definition has evolved over a number of agreements</w:t>
      </w:r>
      <w:r>
        <w:rPr>
          <w:rFonts w:eastAsia="Batang"/>
        </w:rPr>
        <w:t>.</w:t>
      </w:r>
    </w:p>
    <w:p w:rsidR="000918C5" w:rsidRDefault="000918C5" w:rsidP="000918C5">
      <w:pPr>
        <w:rPr>
          <w:rFonts w:eastAsia="Batang"/>
        </w:rPr>
      </w:pPr>
      <w:r>
        <w:rPr>
          <w:rFonts w:eastAsia="Batang"/>
        </w:rPr>
        <w:t>This paper summarizes current agreements on NR mm</w:t>
      </w:r>
      <w:r w:rsidR="009A1B4A">
        <w:rPr>
          <w:rFonts w:eastAsia="Batang"/>
        </w:rPr>
        <w:t>-w</w:t>
      </w:r>
      <w:r>
        <w:rPr>
          <w:rFonts w:eastAsia="Batang"/>
        </w:rPr>
        <w:t>ave power class definition and depicts our views on power class definition (UE output power values, and spherical coverage aspects) for approval.</w:t>
      </w:r>
    </w:p>
    <w:p w:rsidR="000918C5" w:rsidRDefault="000918C5" w:rsidP="000918C5">
      <w:pPr>
        <w:pStyle w:val="Heading1"/>
        <w:rPr>
          <w:rFonts w:eastAsia="Batang"/>
        </w:rPr>
      </w:pPr>
      <w:r>
        <w:rPr>
          <w:rFonts w:eastAsia="Batang"/>
        </w:rPr>
        <w:t>2</w:t>
      </w:r>
      <w:r>
        <w:rPr>
          <w:rFonts w:eastAsia="Batang"/>
        </w:rPr>
        <w:tab/>
        <w:t>Discussion</w:t>
      </w:r>
    </w:p>
    <w:p w:rsidR="000918C5" w:rsidRDefault="000918C5" w:rsidP="000918C5">
      <w:pPr>
        <w:pStyle w:val="Heading2"/>
        <w:rPr>
          <w:rFonts w:eastAsia="Batang"/>
        </w:rPr>
      </w:pPr>
      <w:r>
        <w:rPr>
          <w:rFonts w:eastAsia="Batang"/>
        </w:rPr>
        <w:t>2.1</w:t>
      </w:r>
      <w:r>
        <w:rPr>
          <w:rFonts w:eastAsia="Batang"/>
        </w:rPr>
        <w:tab/>
        <w:t>Background</w:t>
      </w:r>
    </w:p>
    <w:p w:rsidR="000918C5" w:rsidRDefault="000918C5" w:rsidP="000918C5">
      <w:pPr>
        <w:rPr>
          <w:rFonts w:eastAsia="Batang"/>
        </w:rPr>
      </w:pPr>
      <w:r>
        <w:rPr>
          <w:rFonts w:eastAsia="Batang"/>
        </w:rPr>
        <w:t xml:space="preserve">The existing RAN4 agreements on UE power class definition include the NR SI outcome in TR38.803 </w:t>
      </w:r>
      <w:r>
        <w:rPr>
          <w:rFonts w:eastAsia="Batang"/>
        </w:rPr>
        <w:fldChar w:fldCharType="begin"/>
      </w:r>
      <w:r>
        <w:rPr>
          <w:rFonts w:eastAsia="Batang"/>
        </w:rPr>
        <w:instrText xml:space="preserve"> REF _Ref485282685 \r \h </w:instrText>
      </w:r>
      <w:r>
        <w:rPr>
          <w:rFonts w:eastAsia="Batang"/>
        </w:rPr>
      </w:r>
      <w:r>
        <w:rPr>
          <w:rFonts w:eastAsia="Batang"/>
        </w:rPr>
        <w:fldChar w:fldCharType="separate"/>
      </w:r>
      <w:r>
        <w:rPr>
          <w:rFonts w:eastAsia="Batang"/>
        </w:rPr>
        <w:t>[2]</w:t>
      </w:r>
      <w:r>
        <w:rPr>
          <w:rFonts w:eastAsia="Batang"/>
        </w:rPr>
        <w:fldChar w:fldCharType="end"/>
      </w:r>
      <w:r>
        <w:rPr>
          <w:rFonts w:eastAsia="Batang"/>
        </w:rPr>
        <w:t xml:space="preserve">, the WF from RAN4 #82bis </w:t>
      </w:r>
      <w:r>
        <w:rPr>
          <w:rFonts w:eastAsia="Batang"/>
        </w:rPr>
        <w:fldChar w:fldCharType="begin"/>
      </w:r>
      <w:r>
        <w:rPr>
          <w:rFonts w:eastAsia="Batang"/>
        </w:rPr>
        <w:instrText xml:space="preserve"> REF _Ref485282475 \r \h </w:instrText>
      </w:r>
      <w:r>
        <w:rPr>
          <w:rFonts w:eastAsia="Batang"/>
        </w:rPr>
      </w:r>
      <w:r>
        <w:rPr>
          <w:rFonts w:eastAsia="Batang"/>
        </w:rPr>
        <w:fldChar w:fldCharType="separate"/>
      </w:r>
      <w:r>
        <w:rPr>
          <w:rFonts w:eastAsia="Batang"/>
        </w:rPr>
        <w:t>[4]</w:t>
      </w:r>
      <w:r>
        <w:rPr>
          <w:rFonts w:eastAsia="Batang"/>
        </w:rPr>
        <w:fldChar w:fldCharType="end"/>
      </w:r>
      <w:r>
        <w:rPr>
          <w:rFonts w:eastAsia="Batang"/>
        </w:rPr>
        <w:t>, and the WF from RAN4 #83</w:t>
      </w:r>
    </w:p>
    <w:p w:rsidR="000918C5" w:rsidRPr="002674E6" w:rsidRDefault="000918C5" w:rsidP="000918C5">
      <w:pPr>
        <w:rPr>
          <w:rFonts w:eastAsia="Batang"/>
        </w:rPr>
      </w:pPr>
      <w:r>
        <w:rPr>
          <w:rFonts w:eastAsia="Batang"/>
        </w:rPr>
        <w:t>From RAN4 #</w:t>
      </w:r>
      <w:r w:rsidRPr="002674E6">
        <w:rPr>
          <w:rFonts w:eastAsia="Batang"/>
        </w:rPr>
        <w:t xml:space="preserve">82 </w:t>
      </w:r>
      <w:r w:rsidRPr="002674E6">
        <w:rPr>
          <w:rFonts w:eastAsia="Batang"/>
        </w:rPr>
        <w:fldChar w:fldCharType="begin"/>
      </w:r>
      <w:r w:rsidRPr="002674E6">
        <w:rPr>
          <w:rFonts w:eastAsia="Batang"/>
        </w:rPr>
        <w:instrText xml:space="preserve"> REF _Ref485283130 \r \h </w:instrText>
      </w:r>
      <w:r w:rsidRPr="002674E6">
        <w:rPr>
          <w:rFonts w:eastAsia="Batang"/>
        </w:rPr>
      </w:r>
      <w:r w:rsidRPr="002674E6">
        <w:rPr>
          <w:rFonts w:eastAsia="Batang"/>
        </w:rPr>
        <w:fldChar w:fldCharType="separate"/>
      </w:r>
      <w:r w:rsidRPr="002674E6">
        <w:rPr>
          <w:rFonts w:eastAsia="Batang"/>
        </w:rPr>
        <w:t>[</w:t>
      </w:r>
      <w:r w:rsidR="00C26DCF" w:rsidRPr="002674E6">
        <w:rPr>
          <w:rFonts w:eastAsia="Batang"/>
        </w:rPr>
        <w:t>1-</w:t>
      </w:r>
      <w:r w:rsidRPr="002674E6">
        <w:rPr>
          <w:rFonts w:eastAsia="Batang"/>
        </w:rPr>
        <w:t>4]</w:t>
      </w:r>
      <w:r w:rsidRPr="002674E6">
        <w:rPr>
          <w:rFonts w:eastAsia="Batang"/>
        </w:rPr>
        <w:fldChar w:fldCharType="end"/>
      </w:r>
      <w:r w:rsidRPr="002674E6">
        <w:rPr>
          <w:rFonts w:eastAsia="Batang"/>
        </w:rPr>
        <w:t>:</w:t>
      </w:r>
    </w:p>
    <w:p w:rsidR="000918C5" w:rsidRPr="002674E6" w:rsidRDefault="000918C5" w:rsidP="000918C5">
      <w:pPr>
        <w:rPr>
          <w:rFonts w:eastAsia="Batang"/>
        </w:rPr>
      </w:pPr>
      <w:r w:rsidRPr="002674E6">
        <w:rPr>
          <w:rFonts w:eastAsia="Batang"/>
          <w:noProof/>
          <w:lang w:val="en-US" w:eastAsia="zh-CN"/>
        </w:rPr>
        <mc:AlternateContent>
          <mc:Choice Requires="wps">
            <w:drawing>
              <wp:inline distT="0" distB="0" distL="0" distR="0">
                <wp:extent cx="5924550" cy="889000"/>
                <wp:effectExtent l="5080" t="13970" r="13970" b="1143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89000"/>
                        </a:xfrm>
                        <a:prstGeom prst="rect">
                          <a:avLst/>
                        </a:prstGeom>
                        <a:solidFill>
                          <a:srgbClr val="FFFFFF"/>
                        </a:solidFill>
                        <a:ln w="9525">
                          <a:solidFill>
                            <a:srgbClr val="000000"/>
                          </a:solidFill>
                          <a:miter lim="800000"/>
                          <a:headEnd/>
                          <a:tailEnd/>
                        </a:ln>
                      </wps:spPr>
                      <wps:txbx>
                        <w:txbxContent>
                          <w:p w:rsidR="000918C5" w:rsidRPr="006C635D" w:rsidRDefault="000918C5" w:rsidP="000918C5">
                            <w:pPr>
                              <w:overflowPunct/>
                              <w:autoSpaceDE/>
                              <w:autoSpaceDN/>
                              <w:adjustRightInd/>
                              <w:spacing w:after="0" w:line="259" w:lineRule="auto"/>
                              <w:textAlignment w:val="auto"/>
                            </w:pPr>
                            <w:r w:rsidRPr="003C3B46">
                              <w:t>A</w:t>
                            </w:r>
                            <w:r w:rsidRPr="003C3B46">
                              <w:rPr>
                                <w:rFonts w:hint="eastAsia"/>
                              </w:rPr>
                              <w:t>greement:</w:t>
                            </w:r>
                            <w:r w:rsidRPr="006C635D">
                              <w:t xml:space="preserve"> </w:t>
                            </w:r>
                          </w:p>
                          <w:p w:rsidR="000918C5" w:rsidRPr="006C635D" w:rsidRDefault="000918C5" w:rsidP="000918C5">
                            <w:pPr>
                              <w:overflowPunct/>
                              <w:autoSpaceDE/>
                              <w:autoSpaceDN/>
                              <w:adjustRightInd/>
                              <w:spacing w:after="0" w:line="259" w:lineRule="auto"/>
                              <w:textAlignment w:val="auto"/>
                              <w:rPr>
                                <w:lang w:val="en-US"/>
                              </w:rPr>
                            </w:pPr>
                            <w:r w:rsidRPr="006C635D">
                              <w:t xml:space="preserve"> </w:t>
                            </w:r>
                            <w:r w:rsidRPr="006C635D">
                              <w:rPr>
                                <w:lang w:val="en-US"/>
                              </w:rPr>
                              <w:t xml:space="preserve">Proposal: For CDF method, RAN4 method for describing spherical coverage of RF parameters is CDF where each point represent equal surface area in sphere surrounding the UE. </w:t>
                            </w:r>
                          </w:p>
                          <w:p w:rsidR="000918C5" w:rsidRPr="006C635D" w:rsidRDefault="000918C5" w:rsidP="000918C5">
                            <w:pPr>
                              <w:numPr>
                                <w:ilvl w:val="0"/>
                                <w:numId w:val="4"/>
                              </w:numPr>
                              <w:overflowPunct/>
                              <w:autoSpaceDE/>
                              <w:autoSpaceDN/>
                              <w:adjustRightInd/>
                              <w:spacing w:after="0" w:line="259" w:lineRule="auto"/>
                              <w:ind w:leftChars="100" w:left="560"/>
                              <w:textAlignment w:val="auto"/>
                              <w:rPr>
                                <w:lang w:val="en-US"/>
                              </w:rPr>
                            </w:pPr>
                            <w:r w:rsidRPr="006C635D">
                              <w:rPr>
                                <w:lang w:val="en-US"/>
                              </w:rPr>
                              <w:t>Companies are encouraged to study the advantage of this CDF method.</w:t>
                            </w:r>
                          </w:p>
                          <w:p w:rsidR="000918C5" w:rsidRPr="006C635D" w:rsidRDefault="000918C5" w:rsidP="000918C5">
                            <w:pPr>
                              <w:numPr>
                                <w:ilvl w:val="0"/>
                                <w:numId w:val="4"/>
                              </w:numPr>
                              <w:overflowPunct/>
                              <w:autoSpaceDE/>
                              <w:autoSpaceDN/>
                              <w:adjustRightInd/>
                              <w:spacing w:after="0" w:line="259" w:lineRule="auto"/>
                              <w:ind w:leftChars="100" w:left="560"/>
                              <w:textAlignment w:val="auto"/>
                              <w:rPr>
                                <w:lang w:val="en-US"/>
                              </w:rPr>
                            </w:pPr>
                            <w:r w:rsidRPr="006C635D">
                              <w:rPr>
                                <w:lang w:val="en-US"/>
                              </w:rPr>
                              <w:t>The other method(s) are not precluded.</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9" o:spid="_x0000_s1026" type="#_x0000_t202" style="width:466.5pt;height: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">
                <v:textbox style="mso-fit-shape-to-text:t">
                  <w:txbxContent>
                    <w:p w:rsidR="000918C5" w:rsidRPr="006C635D" w:rsidRDefault="000918C5" w:rsidP="000918C5">
                      <w:pPr>
                        <w:overflowPunct/>
                        <w:autoSpaceDE/>
                        <w:autoSpaceDN/>
                        <w:adjustRightInd/>
                        <w:spacing w:after="0" w:line="259" w:lineRule="auto"/>
                        <w:textAlignment w:val="auto"/>
                      </w:pPr>
                      <w:r w:rsidRPr="003C3B46">
                        <w:t>A</w:t>
                      </w:r>
                      <w:r w:rsidRPr="003C3B46">
                        <w:rPr>
                          <w:rFonts w:hint="eastAsia"/>
                        </w:rPr>
                        <w:t>greement:</w:t>
                      </w:r>
                      <w:r w:rsidRPr="006C635D">
                        <w:t xml:space="preserve"> </w:t>
                      </w:r>
                    </w:p>
                    <w:p w:rsidR="000918C5" w:rsidRPr="006C635D" w:rsidRDefault="000918C5" w:rsidP="000918C5">
                      <w:pPr>
                        <w:overflowPunct/>
                        <w:autoSpaceDE/>
                        <w:autoSpaceDN/>
                        <w:adjustRightInd/>
                        <w:spacing w:after="0" w:line="259" w:lineRule="auto"/>
                        <w:textAlignment w:val="auto"/>
                        <w:rPr>
                          <w:lang w:val="en-US"/>
                        </w:rPr>
                      </w:pPr>
                      <w:r w:rsidRPr="006C635D">
                        <w:t xml:space="preserve"> </w:t>
                      </w:r>
                      <w:r w:rsidRPr="006C635D">
                        <w:rPr>
                          <w:lang w:val="en-US"/>
                        </w:rPr>
                        <w:t xml:space="preserve">Proposal: For CDF method, RAN4 method for describing spherical coverage of RF parameters is CDF where each point represent equal surface area in sphere surrounding the UE. </w:t>
                      </w:r>
                    </w:p>
                    <w:p w:rsidR="000918C5" w:rsidRPr="006C635D" w:rsidRDefault="000918C5" w:rsidP="000918C5">
                      <w:pPr>
                        <w:numPr>
                          <w:ilvl w:val="0"/>
                          <w:numId w:val="4"/>
                        </w:numPr>
                        <w:overflowPunct/>
                        <w:autoSpaceDE/>
                        <w:autoSpaceDN/>
                        <w:adjustRightInd/>
                        <w:spacing w:after="0" w:line="259" w:lineRule="auto"/>
                        <w:ind w:leftChars="100" w:left="560"/>
                        <w:textAlignment w:val="auto"/>
                        <w:rPr>
                          <w:lang w:val="en-US"/>
                        </w:rPr>
                      </w:pPr>
                      <w:r w:rsidRPr="006C635D">
                        <w:rPr>
                          <w:lang w:val="en-US"/>
                        </w:rPr>
                        <w:t>Companies are encouraged to study the advantage of this CDF method.</w:t>
                      </w:r>
                    </w:p>
                    <w:p w:rsidR="000918C5" w:rsidRPr="006C635D" w:rsidRDefault="000918C5" w:rsidP="000918C5">
                      <w:pPr>
                        <w:numPr>
                          <w:ilvl w:val="0"/>
                          <w:numId w:val="4"/>
                        </w:numPr>
                        <w:overflowPunct/>
                        <w:autoSpaceDE/>
                        <w:autoSpaceDN/>
                        <w:adjustRightInd/>
                        <w:spacing w:after="0" w:line="259" w:lineRule="auto"/>
                        <w:ind w:leftChars="100" w:left="560"/>
                        <w:textAlignment w:val="auto"/>
                        <w:rPr>
                          <w:lang w:val="en-US"/>
                        </w:rPr>
                      </w:pPr>
                      <w:r w:rsidRPr="006C635D">
                        <w:rPr>
                          <w:lang w:val="en-US"/>
                        </w:rPr>
                        <w:t>The other method(s) are not precluded.</w:t>
                      </w:r>
                    </w:p>
                  </w:txbxContent>
                </v:textbox>
                <w10:anchorlock/>
              </v:shape>
            </w:pict>
          </mc:Fallback>
        </mc:AlternateContent>
      </w:r>
    </w:p>
    <w:p w:rsidR="000918C5" w:rsidRPr="002674E6" w:rsidRDefault="000918C5" w:rsidP="000918C5">
      <w:pPr>
        <w:rPr>
          <w:rFonts w:eastAsia="Batang"/>
        </w:rPr>
      </w:pPr>
      <w:r w:rsidRPr="002674E6">
        <w:rPr>
          <w:rFonts w:eastAsia="Batang"/>
        </w:rPr>
        <w:t xml:space="preserve">From RAN4 #82bis </w:t>
      </w:r>
      <w:r w:rsidRPr="002674E6">
        <w:rPr>
          <w:rFonts w:eastAsia="Batang"/>
        </w:rPr>
        <w:fldChar w:fldCharType="begin"/>
      </w:r>
      <w:r w:rsidRPr="002674E6">
        <w:rPr>
          <w:rFonts w:eastAsia="Batang"/>
        </w:rPr>
        <w:instrText xml:space="preserve"> REF _Ref485283161 \r \h </w:instrText>
      </w:r>
      <w:r w:rsidRPr="002674E6">
        <w:rPr>
          <w:rFonts w:eastAsia="Batang"/>
        </w:rPr>
      </w:r>
      <w:r w:rsidRPr="002674E6">
        <w:rPr>
          <w:rFonts w:eastAsia="Batang"/>
        </w:rPr>
        <w:fldChar w:fldCharType="separate"/>
      </w:r>
      <w:r w:rsidRPr="002674E6">
        <w:rPr>
          <w:rFonts w:eastAsia="Batang"/>
        </w:rPr>
        <w:t>[</w:t>
      </w:r>
      <w:r w:rsidR="00AD46C4" w:rsidRPr="002674E6">
        <w:rPr>
          <w:rFonts w:eastAsia="Batang"/>
        </w:rPr>
        <w:t>2</w:t>
      </w:r>
      <w:r w:rsidR="00C26DCF" w:rsidRPr="002674E6">
        <w:rPr>
          <w:rFonts w:eastAsia="Batang"/>
        </w:rPr>
        <w:t>-</w:t>
      </w:r>
      <w:r w:rsidRPr="002674E6">
        <w:rPr>
          <w:rFonts w:eastAsia="Batang"/>
        </w:rPr>
        <w:t>5]</w:t>
      </w:r>
      <w:r w:rsidRPr="002674E6">
        <w:rPr>
          <w:rFonts w:eastAsia="Batang"/>
        </w:rPr>
        <w:fldChar w:fldCharType="end"/>
      </w:r>
      <w:r w:rsidRPr="002674E6">
        <w:rPr>
          <w:rFonts w:eastAsia="Batang"/>
        </w:rPr>
        <w:t>:</w:t>
      </w:r>
    </w:p>
    <w:p w:rsidR="000918C5" w:rsidRDefault="000918C5" w:rsidP="000918C5">
      <w:pPr>
        <w:rPr>
          <w:rFonts w:eastAsia="Batang"/>
        </w:rPr>
      </w:pPr>
      <w:r>
        <w:rPr>
          <w:rFonts w:eastAsia="Batang"/>
          <w:noProof/>
          <w:lang w:val="en-US" w:eastAsia="zh-CN"/>
        </w:rPr>
        <mc:AlternateContent>
          <mc:Choice Requires="wps">
            <w:drawing>
              <wp:inline distT="0" distB="0" distL="0" distR="0">
                <wp:extent cx="5924550" cy="890905"/>
                <wp:effectExtent l="5080" t="13970" r="13970" b="952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90905"/>
                        </a:xfrm>
                        <a:prstGeom prst="rect">
                          <a:avLst/>
                        </a:prstGeom>
                        <a:solidFill>
                          <a:srgbClr val="FFFFFF"/>
                        </a:solidFill>
                        <a:ln w="9525">
                          <a:solidFill>
                            <a:srgbClr val="000000"/>
                          </a:solidFill>
                          <a:miter lim="800000"/>
                          <a:headEnd/>
                          <a:tailEnd/>
                        </a:ln>
                      </wps:spPr>
                      <wps:txbx>
                        <w:txbxContent>
                          <w:p w:rsidR="000918C5" w:rsidRPr="00483A72" w:rsidRDefault="000918C5" w:rsidP="000918C5">
                            <w:pPr>
                              <w:numPr>
                                <w:ilvl w:val="0"/>
                                <w:numId w:val="3"/>
                              </w:numPr>
                              <w:tabs>
                                <w:tab w:val="num" w:pos="720"/>
                              </w:tabs>
                              <w:overflowPunct/>
                              <w:autoSpaceDE/>
                              <w:autoSpaceDN/>
                              <w:adjustRightInd/>
                              <w:spacing w:after="0" w:line="259" w:lineRule="auto"/>
                              <w:textAlignment w:val="auto"/>
                              <w:rPr>
                                <w:lang w:val="en-US"/>
                              </w:rPr>
                            </w:pPr>
                            <w:r w:rsidRPr="00483A72">
                              <w:rPr>
                                <w:lang w:val="fi-FI"/>
                              </w:rPr>
                              <w:t>Agreement</w:t>
                            </w:r>
                          </w:p>
                          <w:p w:rsidR="000918C5" w:rsidRPr="00483A72" w:rsidRDefault="000918C5" w:rsidP="000918C5">
                            <w:pPr>
                              <w:numPr>
                                <w:ilvl w:val="1"/>
                                <w:numId w:val="3"/>
                              </w:numPr>
                              <w:tabs>
                                <w:tab w:val="num" w:pos="1440"/>
                              </w:tabs>
                              <w:overflowPunct/>
                              <w:autoSpaceDE/>
                              <w:autoSpaceDN/>
                              <w:adjustRightInd/>
                              <w:spacing w:after="0" w:line="259" w:lineRule="auto"/>
                              <w:textAlignment w:val="auto"/>
                              <w:rPr>
                                <w:lang w:val="en-US"/>
                              </w:rPr>
                            </w:pPr>
                            <w:r w:rsidRPr="00483A72">
                              <w:rPr>
                                <w:lang w:val="fi-FI"/>
                              </w:rPr>
                              <w:t>UE must be able to produce certain EIRP</w:t>
                            </w:r>
                          </w:p>
                          <w:p w:rsidR="000918C5" w:rsidRPr="00483A72" w:rsidRDefault="000918C5" w:rsidP="000918C5">
                            <w:pPr>
                              <w:numPr>
                                <w:ilvl w:val="1"/>
                                <w:numId w:val="3"/>
                              </w:numPr>
                              <w:tabs>
                                <w:tab w:val="num" w:pos="1440"/>
                              </w:tabs>
                              <w:overflowPunct/>
                              <w:autoSpaceDE/>
                              <w:autoSpaceDN/>
                              <w:adjustRightInd/>
                              <w:spacing w:after="0" w:line="259" w:lineRule="auto"/>
                              <w:textAlignment w:val="auto"/>
                              <w:rPr>
                                <w:lang w:val="en-US"/>
                              </w:rPr>
                            </w:pPr>
                            <w:r w:rsidRPr="00483A72">
                              <w:rPr>
                                <w:lang w:val="fi-FI"/>
                              </w:rPr>
                              <w:t>Powerclass definition includes upper limit for TRP which need to be met regardless of beamforming settings</w:t>
                            </w:r>
                          </w:p>
                          <w:p w:rsidR="000918C5" w:rsidRPr="00483A72" w:rsidRDefault="000918C5" w:rsidP="000918C5">
                            <w:pPr>
                              <w:numPr>
                                <w:ilvl w:val="0"/>
                                <w:numId w:val="3"/>
                              </w:numPr>
                              <w:overflowPunct/>
                              <w:autoSpaceDE/>
                              <w:autoSpaceDN/>
                              <w:adjustRightInd/>
                              <w:spacing w:after="0" w:line="259" w:lineRule="auto"/>
                              <w:textAlignment w:val="auto"/>
                              <w:rPr>
                                <w:lang w:val="en-US"/>
                              </w:rPr>
                            </w:pPr>
                            <w:r w:rsidRPr="00483A72">
                              <w:rPr>
                                <w:lang w:val="fi-FI"/>
                              </w:rPr>
                              <w:t>Further details for power class definition are FFS</w:t>
                            </w:r>
                          </w:p>
                        </w:txbxContent>
                      </wps:txbx>
                      <wps:bodyPr rot="0" vert="horz" wrap="square" lIns="91440" tIns="45720" rIns="91440" bIns="45720" anchor="t" anchorCtr="0" upright="1">
                        <a:spAutoFit/>
                      </wps:bodyPr>
                    </wps:wsp>
                  </a:graphicData>
                </a:graphic>
              </wp:inline>
            </w:drawing>
          </mc:Choice>
          <mc:Fallback>
            <w:pict>
              <v:shape id="Text Box 8" o:spid="_x0000_s1027" type="#_x0000_t202" style="width:466.5pt;height:7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">
                <v:textbox style="mso-fit-shape-to-text:t">
                  <w:txbxContent>
                    <w:p w:rsidR="000918C5" w:rsidRPr="00483A72" w:rsidRDefault="000918C5" w:rsidP="000918C5">
                      <w:pPr>
                        <w:numPr>
                          <w:ilvl w:val="0"/>
                          <w:numId w:val="3"/>
                        </w:numPr>
                        <w:tabs>
                          <w:tab w:val="num" w:pos="720"/>
                        </w:tabs>
                        <w:overflowPunct/>
                        <w:autoSpaceDE/>
                        <w:autoSpaceDN/>
                        <w:adjustRightInd/>
                        <w:spacing w:after="0" w:line="259" w:lineRule="auto"/>
                        <w:textAlignment w:val="auto"/>
                        <w:rPr>
                          <w:lang w:val="en-US"/>
                        </w:rPr>
                      </w:pPr>
                      <w:r w:rsidRPr="00483A72">
                        <w:rPr>
                          <w:lang w:val="fi-FI"/>
                        </w:rPr>
                        <w:t>Agreement</w:t>
                      </w:r>
                    </w:p>
                    <w:p w:rsidR="000918C5" w:rsidRPr="00483A72" w:rsidRDefault="000918C5" w:rsidP="000918C5">
                      <w:pPr>
                        <w:numPr>
                          <w:ilvl w:val="1"/>
                          <w:numId w:val="3"/>
                        </w:numPr>
                        <w:tabs>
                          <w:tab w:val="num" w:pos="1440"/>
                        </w:tabs>
                        <w:overflowPunct/>
                        <w:autoSpaceDE/>
                        <w:autoSpaceDN/>
                        <w:adjustRightInd/>
                        <w:spacing w:after="0" w:line="259" w:lineRule="auto"/>
                        <w:textAlignment w:val="auto"/>
                        <w:rPr>
                          <w:lang w:val="en-US"/>
                        </w:rPr>
                      </w:pPr>
                      <w:r w:rsidRPr="00483A72">
                        <w:rPr>
                          <w:lang w:val="fi-FI"/>
                        </w:rPr>
                        <w:t>UE must be able to produce certain EIRP</w:t>
                      </w:r>
                    </w:p>
                    <w:p w:rsidR="000918C5" w:rsidRPr="00483A72" w:rsidRDefault="000918C5" w:rsidP="000918C5">
                      <w:pPr>
                        <w:numPr>
                          <w:ilvl w:val="1"/>
                          <w:numId w:val="3"/>
                        </w:numPr>
                        <w:tabs>
                          <w:tab w:val="num" w:pos="1440"/>
                        </w:tabs>
                        <w:overflowPunct/>
                        <w:autoSpaceDE/>
                        <w:autoSpaceDN/>
                        <w:adjustRightInd/>
                        <w:spacing w:after="0" w:line="259" w:lineRule="auto"/>
                        <w:textAlignment w:val="auto"/>
                        <w:rPr>
                          <w:lang w:val="en-US"/>
                        </w:rPr>
                      </w:pPr>
                      <w:r w:rsidRPr="00483A72">
                        <w:rPr>
                          <w:lang w:val="fi-FI"/>
                        </w:rPr>
                        <w:t>Powerclass definition includes upper limit for TRP which need to be met regardless of beamforming settings</w:t>
                      </w:r>
                    </w:p>
                    <w:p w:rsidR="000918C5" w:rsidRPr="00483A72" w:rsidRDefault="000918C5" w:rsidP="000918C5">
                      <w:pPr>
                        <w:numPr>
                          <w:ilvl w:val="0"/>
                          <w:numId w:val="3"/>
                        </w:numPr>
                        <w:overflowPunct/>
                        <w:autoSpaceDE/>
                        <w:autoSpaceDN/>
                        <w:adjustRightInd/>
                        <w:spacing w:after="0" w:line="259" w:lineRule="auto"/>
                        <w:textAlignment w:val="auto"/>
                        <w:rPr>
                          <w:lang w:val="en-US"/>
                        </w:rPr>
                      </w:pPr>
                      <w:r w:rsidRPr="00483A72">
                        <w:rPr>
                          <w:lang w:val="fi-FI"/>
                        </w:rPr>
                        <w:t>Further details for power class definition are FFS</w:t>
                      </w:r>
                    </w:p>
                  </w:txbxContent>
                </v:textbox>
                <w10:anchorlock/>
              </v:shape>
            </w:pict>
          </mc:Fallback>
        </mc:AlternateContent>
      </w:r>
    </w:p>
    <w:p w:rsidR="000918C5" w:rsidRDefault="000918C5" w:rsidP="00472D8B">
      <w:pPr>
        <w:spacing w:after="240"/>
        <w:rPr>
          <w:rFonts w:eastAsia="Batang"/>
        </w:rPr>
      </w:pPr>
      <w:r>
        <w:rPr>
          <w:rFonts w:eastAsia="Batang"/>
        </w:rPr>
        <w:t xml:space="preserve">From RAN4 #83 </w:t>
      </w:r>
      <w:r>
        <w:rPr>
          <w:rFonts w:eastAsia="Batang"/>
        </w:rPr>
        <w:fldChar w:fldCharType="begin"/>
      </w:r>
      <w:r>
        <w:rPr>
          <w:rFonts w:eastAsia="Batang"/>
        </w:rPr>
        <w:instrText xml:space="preserve"> REF _Ref485282885 \r \h </w:instrText>
      </w:r>
      <w:r>
        <w:rPr>
          <w:rFonts w:eastAsia="Batang"/>
        </w:rPr>
      </w:r>
      <w:r>
        <w:rPr>
          <w:rFonts w:eastAsia="Batang"/>
        </w:rPr>
        <w:fldChar w:fldCharType="separate"/>
      </w:r>
      <w:r>
        <w:rPr>
          <w:rFonts w:eastAsia="Batang"/>
        </w:rPr>
        <w:t>[6]</w:t>
      </w:r>
      <w:r>
        <w:rPr>
          <w:rFonts w:eastAsia="Batang"/>
        </w:rPr>
        <w:fldChar w:fldCharType="end"/>
      </w:r>
      <w:r>
        <w:rPr>
          <w:rFonts w:eastAsia="Batang"/>
        </w:rPr>
        <w:t>:</w:t>
      </w:r>
      <w:r w:rsidR="00AC5A61" w:rsidRPr="00AC5A61">
        <w:rPr>
          <w:rFonts w:eastAsia="Batang"/>
          <w:noProof/>
          <w:lang w:val="en-US" w:eastAsia="en-US"/>
        </w:rPr>
        <w:t xml:space="preserve"> </w:t>
      </w:r>
      <w:r w:rsidR="00AC5A61">
        <w:rPr>
          <w:rFonts w:eastAsia="Batang"/>
          <w:noProof/>
          <w:lang w:val="en-US" w:eastAsia="zh-CN"/>
        </w:rPr>
        <mc:AlternateContent>
          <mc:Choice Requires="wps">
            <w:drawing>
              <wp:inline distT="0" distB="0" distL="0" distR="0" wp14:anchorId="47B7660A" wp14:editId="61D26D2A">
                <wp:extent cx="5924550" cy="1840230"/>
                <wp:effectExtent l="5080" t="6350" r="13970" b="1079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840230"/>
                        </a:xfrm>
                        <a:prstGeom prst="rect">
                          <a:avLst/>
                        </a:prstGeom>
                        <a:solidFill>
                          <a:srgbClr val="FFFFFF"/>
                        </a:solidFill>
                        <a:ln w="9525">
                          <a:solidFill>
                            <a:srgbClr val="000000"/>
                          </a:solidFill>
                          <a:miter lim="800000"/>
                          <a:headEnd/>
                          <a:tailEnd/>
                        </a:ln>
                      </wps:spPr>
                      <wps:txbx>
                        <w:txbxContent>
                          <w:p w:rsidR="00AC5A61" w:rsidRPr="00674829" w:rsidRDefault="00AC5A61" w:rsidP="00AC5A61">
                            <w:pPr>
                              <w:numPr>
                                <w:ilvl w:val="0"/>
                                <w:numId w:val="5"/>
                              </w:numPr>
                              <w:tabs>
                                <w:tab w:val="num" w:pos="720"/>
                              </w:tabs>
                              <w:overflowPunct/>
                              <w:autoSpaceDE/>
                              <w:autoSpaceDN/>
                              <w:adjustRightInd/>
                              <w:spacing w:after="0" w:line="259" w:lineRule="auto"/>
                              <w:textAlignment w:val="auto"/>
                              <w:rPr>
                                <w:lang w:val="en-US"/>
                              </w:rPr>
                            </w:pPr>
                            <w:r w:rsidRPr="00674829">
                              <w:rPr>
                                <w:lang w:val="en-US"/>
                              </w:rPr>
                              <w:t>Both TRP and EIRP are considered for power class definition</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EIRP can be peak, boresight or %-tile or minimum value</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 xml:space="preserve">TRP can be max or min and max </w:t>
                            </w:r>
                          </w:p>
                          <w:p w:rsidR="00AC5A61" w:rsidRPr="00674829" w:rsidRDefault="00AC5A61" w:rsidP="00AC5A61">
                            <w:pPr>
                              <w:numPr>
                                <w:ilvl w:val="0"/>
                                <w:numId w:val="5"/>
                              </w:numPr>
                              <w:tabs>
                                <w:tab w:val="num" w:pos="720"/>
                              </w:tabs>
                              <w:overflowPunct/>
                              <w:autoSpaceDE/>
                              <w:autoSpaceDN/>
                              <w:adjustRightInd/>
                              <w:spacing w:after="0" w:line="259" w:lineRule="auto"/>
                              <w:textAlignment w:val="auto"/>
                              <w:rPr>
                                <w:lang w:val="en-US"/>
                              </w:rPr>
                            </w:pPr>
                            <w:r w:rsidRPr="00674829">
                              <w:rPr>
                                <w:lang w:val="en-US"/>
                              </w:rPr>
                              <w:t>Max allowed EIRP for all UEs is 43 dBm for regulatory reasons</w:t>
                            </w:r>
                          </w:p>
                          <w:p w:rsidR="00AC5A61" w:rsidRPr="00674829" w:rsidRDefault="00AC5A61" w:rsidP="00AC5A61">
                            <w:pPr>
                              <w:numPr>
                                <w:ilvl w:val="0"/>
                                <w:numId w:val="5"/>
                              </w:numPr>
                              <w:tabs>
                                <w:tab w:val="num" w:pos="720"/>
                              </w:tabs>
                              <w:overflowPunct/>
                              <w:autoSpaceDE/>
                              <w:autoSpaceDN/>
                              <w:adjustRightInd/>
                              <w:spacing w:after="0" w:line="259" w:lineRule="auto"/>
                              <w:textAlignment w:val="auto"/>
                              <w:rPr>
                                <w:lang w:val="en-US"/>
                              </w:rPr>
                            </w:pPr>
                            <w:r w:rsidRPr="00674829">
                              <w:rPr>
                                <w:lang w:val="en-US"/>
                              </w:rPr>
                              <w:t>Companies are encouraged to provide input</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For discussed issues mentioned in previous slides and their relevance for power class definition</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Feasible UE output power values, both TRP and EIRP considering different implementations</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Understanding of co-existence study outcome and impact to power class definition</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Feasible definition and values for spherical coverage</w:t>
                            </w:r>
                          </w:p>
                        </w:txbxContent>
                      </wps:txbx>
                      <wps:bodyPr rot="0" vert="horz" wrap="square" lIns="91440" tIns="45720" rIns="91440" bIns="45720" anchor="t" anchorCtr="0" upright="1">
                        <a:spAutoFit/>
                      </wps:bodyPr>
                    </wps:wsp>
                  </a:graphicData>
                </a:graphic>
              </wp:inline>
            </w:drawing>
          </mc:Choice>
          <mc:Fallback>
            <w:pict>
              <v:shape w14:anchorId="47B7660A" id="Text Box 7" o:spid="_x0000_s1028" type="#_x0000_t202" style="width:466.5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">
                <v:textbox style="mso-fit-shape-to-text:t">
                  <w:txbxContent>
                    <w:p w:rsidR="00AC5A61" w:rsidRPr="00674829" w:rsidRDefault="00AC5A61" w:rsidP="00AC5A61">
                      <w:pPr>
                        <w:numPr>
                          <w:ilvl w:val="0"/>
                          <w:numId w:val="5"/>
                        </w:numPr>
                        <w:tabs>
                          <w:tab w:val="num" w:pos="720"/>
                        </w:tabs>
                        <w:overflowPunct/>
                        <w:autoSpaceDE/>
                        <w:autoSpaceDN/>
                        <w:adjustRightInd/>
                        <w:spacing w:after="0" w:line="259" w:lineRule="auto"/>
                        <w:textAlignment w:val="auto"/>
                        <w:rPr>
                          <w:lang w:val="en-US"/>
                        </w:rPr>
                      </w:pPr>
                      <w:r w:rsidRPr="00674829">
                        <w:rPr>
                          <w:lang w:val="en-US"/>
                        </w:rPr>
                        <w:t>Both TRP and EIRP are considered for power class definition</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 xml:space="preserve">EIRP can be peak, </w:t>
                      </w:r>
                      <w:proofErr w:type="spellStart"/>
                      <w:r w:rsidRPr="00674829">
                        <w:rPr>
                          <w:lang w:val="en-US"/>
                        </w:rPr>
                        <w:t>boresight</w:t>
                      </w:r>
                      <w:proofErr w:type="spellEnd"/>
                      <w:r w:rsidRPr="00674829">
                        <w:rPr>
                          <w:lang w:val="en-US"/>
                        </w:rPr>
                        <w:t xml:space="preserve"> or %-tile or minimum value</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 xml:space="preserve">TRP can be max or min and max </w:t>
                      </w:r>
                    </w:p>
                    <w:p w:rsidR="00AC5A61" w:rsidRPr="00674829" w:rsidRDefault="00AC5A61" w:rsidP="00AC5A61">
                      <w:pPr>
                        <w:numPr>
                          <w:ilvl w:val="0"/>
                          <w:numId w:val="5"/>
                        </w:numPr>
                        <w:tabs>
                          <w:tab w:val="num" w:pos="720"/>
                        </w:tabs>
                        <w:overflowPunct/>
                        <w:autoSpaceDE/>
                        <w:autoSpaceDN/>
                        <w:adjustRightInd/>
                        <w:spacing w:after="0" w:line="259" w:lineRule="auto"/>
                        <w:textAlignment w:val="auto"/>
                        <w:rPr>
                          <w:lang w:val="en-US"/>
                        </w:rPr>
                      </w:pPr>
                      <w:r w:rsidRPr="00674829">
                        <w:rPr>
                          <w:lang w:val="en-US"/>
                        </w:rPr>
                        <w:t xml:space="preserve">Max allowed EIRP for all UEs is 43 </w:t>
                      </w:r>
                      <w:proofErr w:type="spellStart"/>
                      <w:r w:rsidRPr="00674829">
                        <w:rPr>
                          <w:lang w:val="en-US"/>
                        </w:rPr>
                        <w:t>dBm</w:t>
                      </w:r>
                      <w:proofErr w:type="spellEnd"/>
                      <w:r w:rsidRPr="00674829">
                        <w:rPr>
                          <w:lang w:val="en-US"/>
                        </w:rPr>
                        <w:t xml:space="preserve"> for regulatory reasons</w:t>
                      </w:r>
                    </w:p>
                    <w:p w:rsidR="00AC5A61" w:rsidRPr="00674829" w:rsidRDefault="00AC5A61" w:rsidP="00AC5A61">
                      <w:pPr>
                        <w:numPr>
                          <w:ilvl w:val="0"/>
                          <w:numId w:val="5"/>
                        </w:numPr>
                        <w:tabs>
                          <w:tab w:val="num" w:pos="720"/>
                        </w:tabs>
                        <w:overflowPunct/>
                        <w:autoSpaceDE/>
                        <w:autoSpaceDN/>
                        <w:adjustRightInd/>
                        <w:spacing w:after="0" w:line="259" w:lineRule="auto"/>
                        <w:textAlignment w:val="auto"/>
                        <w:rPr>
                          <w:lang w:val="en-US"/>
                        </w:rPr>
                      </w:pPr>
                      <w:r w:rsidRPr="00674829">
                        <w:rPr>
                          <w:lang w:val="en-US"/>
                        </w:rPr>
                        <w:t>Companies are encouraged to provide input</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For discussed issues mentioned in previous slides and their relevance for power class definition</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Feasible UE output power values, both TRP and EIRP considering different implementations</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Understanding of co-existence study outcome and impact to power class definition</w:t>
                      </w:r>
                    </w:p>
                    <w:p w:rsidR="00AC5A61" w:rsidRPr="00674829" w:rsidRDefault="00AC5A61" w:rsidP="00AC5A61">
                      <w:pPr>
                        <w:numPr>
                          <w:ilvl w:val="1"/>
                          <w:numId w:val="5"/>
                        </w:numPr>
                        <w:tabs>
                          <w:tab w:val="num" w:pos="1440"/>
                        </w:tabs>
                        <w:overflowPunct/>
                        <w:autoSpaceDE/>
                        <w:autoSpaceDN/>
                        <w:adjustRightInd/>
                        <w:spacing w:after="0" w:line="259" w:lineRule="auto"/>
                        <w:textAlignment w:val="auto"/>
                        <w:rPr>
                          <w:lang w:val="en-US"/>
                        </w:rPr>
                      </w:pPr>
                      <w:r w:rsidRPr="00674829">
                        <w:rPr>
                          <w:lang w:val="en-US"/>
                        </w:rPr>
                        <w:t>Feasible definition and values for spherical coverage</w:t>
                      </w:r>
                    </w:p>
                  </w:txbxContent>
                </v:textbox>
                <w10:anchorlock/>
              </v:shape>
            </w:pict>
          </mc:Fallback>
        </mc:AlternateContent>
      </w:r>
    </w:p>
    <w:p w:rsidR="000918C5" w:rsidRDefault="004D7331" w:rsidP="000918C5">
      <w:pPr>
        <w:pStyle w:val="Heading2"/>
        <w:rPr>
          <w:rFonts w:eastAsia="Batang"/>
        </w:rPr>
      </w:pPr>
      <w:r>
        <w:rPr>
          <w:rFonts w:eastAsia="Batang"/>
        </w:rPr>
        <w:lastRenderedPageBreak/>
        <w:t>2.2</w:t>
      </w:r>
      <w:r w:rsidR="000918C5">
        <w:rPr>
          <w:rFonts w:eastAsia="Batang"/>
        </w:rPr>
        <w:tab/>
        <w:t>Example UE output power values</w:t>
      </w:r>
    </w:p>
    <w:p w:rsidR="000918C5" w:rsidRDefault="000918C5" w:rsidP="000918C5">
      <w:pPr>
        <w:rPr>
          <w:rFonts w:eastAsia="Batang"/>
        </w:rPr>
      </w:pPr>
      <w:r>
        <w:rPr>
          <w:rFonts w:eastAsia="Batang"/>
        </w:rPr>
        <w:t>We begin the discussion of UE output power values for mmWave with a presentation of a set of example values; we note that it is necessary to separate the specification of a minimum requirement from a particular implementation. One way to achieve this separation is to derive minimum required values for a range of parameters derived from the common UE architecture.</w:t>
      </w:r>
    </w:p>
    <w:p w:rsidR="000918C5" w:rsidRDefault="000918C5" w:rsidP="000918C5">
      <w:pPr>
        <w:rPr>
          <w:rFonts w:eastAsia="Batang"/>
        </w:rPr>
      </w:pPr>
      <w:r>
        <w:rPr>
          <w:rFonts w:eastAsia="Batang"/>
        </w:rPr>
        <w:t xml:space="preserve">Figure 6.2.1.2.2-1 in TR38.803 defines this architecture as shown below </w:t>
      </w:r>
      <w:r>
        <w:rPr>
          <w:rFonts w:eastAsia="Batang"/>
        </w:rPr>
        <w:fldChar w:fldCharType="begin"/>
      </w:r>
      <w:r>
        <w:rPr>
          <w:rFonts w:eastAsia="Batang"/>
        </w:rPr>
        <w:instrText xml:space="preserve"> REF _Ref485282685 \r \h </w:instrText>
      </w:r>
      <w:r>
        <w:rPr>
          <w:rFonts w:eastAsia="Batang"/>
        </w:rPr>
      </w:r>
      <w:r>
        <w:rPr>
          <w:rFonts w:eastAsia="Batang"/>
        </w:rPr>
        <w:fldChar w:fldCharType="separate"/>
      </w:r>
      <w:r>
        <w:rPr>
          <w:rFonts w:eastAsia="Batang"/>
        </w:rPr>
        <w:t>[2]</w:t>
      </w:r>
      <w:r>
        <w:rPr>
          <w:rFonts w:eastAsia="Batang"/>
        </w:rPr>
        <w:fldChar w:fldCharType="end"/>
      </w:r>
      <w:r>
        <w:rPr>
          <w:rFonts w:eastAsia="Batang"/>
        </w:rPr>
        <w:t>:</w:t>
      </w:r>
    </w:p>
    <w:p w:rsidR="000918C5" w:rsidRDefault="000918C5" w:rsidP="000918C5">
      <w:pPr>
        <w:rPr>
          <w:rFonts w:eastAsia="Batang"/>
        </w:rPr>
      </w:pPr>
      <w:r w:rsidRPr="004345A2">
        <w:rPr>
          <w:noProof/>
          <w:lang w:val="en-US" w:eastAsia="zh-CN"/>
        </w:rPr>
        <w:drawing>
          <wp:inline distT="0" distB="0" distL="0" distR="0">
            <wp:extent cx="6115050" cy="2619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r>
        <w:rPr>
          <w:rFonts w:eastAsia="Batang"/>
        </w:rPr>
        <w:t xml:space="preserve"> </w:t>
      </w:r>
    </w:p>
    <w:p w:rsidR="000918C5" w:rsidRDefault="000918C5" w:rsidP="000918C5">
      <w:pPr>
        <w:rPr>
          <w:rFonts w:eastAsia="Batang"/>
        </w:rPr>
      </w:pPr>
      <w:r w:rsidRPr="00F35992">
        <w:rPr>
          <w:rFonts w:eastAsia="Batang"/>
          <w:b/>
        </w:rPr>
        <w:t xml:space="preserve">Observation </w:t>
      </w:r>
      <w:r w:rsidR="00AC5A61">
        <w:rPr>
          <w:rFonts w:eastAsia="Batang"/>
          <w:b/>
        </w:rPr>
        <w:t>1</w:t>
      </w:r>
      <w:r>
        <w:rPr>
          <w:rFonts w:eastAsia="Batang"/>
        </w:rPr>
        <w:t xml:space="preserve">: We note that the reference architecture diagram from TR38.803 may not align with the reference architecture used to define the power class and the associated requirements. For example, the number of </w:t>
      </w:r>
      <w:r w:rsidRPr="00572780">
        <w:rPr>
          <w:rFonts w:eastAsia="Batang"/>
        </w:rPr>
        <w:t xml:space="preserve">distributed PAs </w:t>
      </w:r>
      <w:r>
        <w:rPr>
          <w:rFonts w:eastAsia="Batang"/>
        </w:rPr>
        <w:t>may not be aligned with the NR SI feasibility study outcome.</w:t>
      </w:r>
    </w:p>
    <w:p w:rsidR="000918C5" w:rsidRDefault="000918C5" w:rsidP="000918C5">
      <w:pPr>
        <w:rPr>
          <w:rFonts w:eastAsia="Batang"/>
        </w:rPr>
      </w:pPr>
      <w:r>
        <w:rPr>
          <w:rFonts w:eastAsia="Batang"/>
        </w:rPr>
        <w:t>Thus, when preparing the example UE output power values, we first derive some common assumptions from this reference architecture for parameters such as the number of antennas (and their polarization properties), the single element gain, practical antenna implementation and integration losses, and the input power delivered to a single antenna element.</w:t>
      </w:r>
    </w:p>
    <w:p w:rsidR="000918C5" w:rsidRDefault="000918C5" w:rsidP="000918C5">
      <w:pPr>
        <w:rPr>
          <w:rFonts w:eastAsia="Batang"/>
        </w:rPr>
      </w:pPr>
      <w:r>
        <w:rPr>
          <w:rFonts w:eastAsia="Batang"/>
        </w:rPr>
        <w:t>W</w:t>
      </w:r>
      <w:r w:rsidRPr="00416FB7">
        <w:rPr>
          <w:rFonts w:eastAsia="Batang"/>
        </w:rPr>
        <w:t xml:space="preserve">ith </w:t>
      </w:r>
      <w:r>
        <w:rPr>
          <w:rFonts w:eastAsia="Batang"/>
        </w:rPr>
        <w:t>UE antennas targeting mm</w:t>
      </w:r>
      <w:r w:rsidR="003D50E8">
        <w:rPr>
          <w:rFonts w:eastAsia="Batang"/>
        </w:rPr>
        <w:t>-w</w:t>
      </w:r>
      <w:r>
        <w:rPr>
          <w:rFonts w:eastAsia="Batang"/>
        </w:rPr>
        <w:t>ave devices</w:t>
      </w:r>
      <w:r w:rsidRPr="00416FB7">
        <w:rPr>
          <w:rFonts w:eastAsia="Batang"/>
        </w:rPr>
        <w:t xml:space="preserve"> needing to support wide frequency ranges, we anticipate </w:t>
      </w:r>
      <w:r w:rsidR="005C7641">
        <w:rPr>
          <w:rFonts w:eastAsia="Batang"/>
        </w:rPr>
        <w:t xml:space="preserve">a variation in </w:t>
      </w:r>
      <w:r w:rsidRPr="00416FB7">
        <w:rPr>
          <w:rFonts w:eastAsia="Batang"/>
        </w:rPr>
        <w:t xml:space="preserve">gain </w:t>
      </w:r>
      <w:r w:rsidR="005C7641">
        <w:rPr>
          <w:rFonts w:eastAsia="Batang"/>
        </w:rPr>
        <w:t>of 1 dB</w:t>
      </w:r>
      <w:r w:rsidRPr="00416FB7">
        <w:rPr>
          <w:rFonts w:eastAsia="Batang"/>
        </w:rPr>
        <w:t xml:space="preserve"> </w:t>
      </w:r>
      <w:r w:rsidR="005C7641">
        <w:rPr>
          <w:rFonts w:eastAsia="Batang"/>
        </w:rPr>
        <w:t xml:space="preserve">throughout the bandwidth </w:t>
      </w:r>
      <w:r>
        <w:rPr>
          <w:rFonts w:eastAsia="Batang"/>
        </w:rPr>
        <w:t>in a typical design.</w:t>
      </w:r>
      <w:r w:rsidRPr="00416FB7">
        <w:rPr>
          <w:rFonts w:eastAsia="Batang"/>
        </w:rPr>
        <w:t xml:space="preserve"> </w:t>
      </w:r>
      <w:r>
        <w:rPr>
          <w:rFonts w:eastAsia="Batang"/>
        </w:rPr>
        <w:t>A</w:t>
      </w:r>
      <w:r w:rsidRPr="00416FB7">
        <w:rPr>
          <w:rFonts w:eastAsia="Batang"/>
        </w:rPr>
        <w:t xml:space="preserve">n </w:t>
      </w:r>
      <w:r>
        <w:rPr>
          <w:rFonts w:eastAsia="Batang"/>
        </w:rPr>
        <w:t>additional loss due to the implementation</w:t>
      </w:r>
      <w:r w:rsidRPr="00416FB7">
        <w:rPr>
          <w:rFonts w:eastAsia="Batang"/>
        </w:rPr>
        <w:t xml:space="preserve"> </w:t>
      </w:r>
      <w:r w:rsidR="005C7641">
        <w:rPr>
          <w:rFonts w:eastAsia="Batang"/>
        </w:rPr>
        <w:t xml:space="preserve">and integration </w:t>
      </w:r>
      <w:r w:rsidRPr="00416FB7">
        <w:rPr>
          <w:rFonts w:eastAsia="Batang"/>
        </w:rPr>
        <w:t xml:space="preserve">of the entire array into the device enclosure </w:t>
      </w:r>
      <w:r>
        <w:rPr>
          <w:rFonts w:eastAsia="Batang"/>
        </w:rPr>
        <w:t xml:space="preserve">contributes 2 dB </w:t>
      </w:r>
      <w:r w:rsidR="005C7641">
        <w:rPr>
          <w:rFonts w:eastAsia="Batang"/>
        </w:rPr>
        <w:t xml:space="preserve">loss </w:t>
      </w:r>
      <w:r>
        <w:rPr>
          <w:rFonts w:eastAsia="Batang"/>
        </w:rPr>
        <w:t>in a typical design</w:t>
      </w:r>
      <w:r w:rsidRPr="00416FB7">
        <w:rPr>
          <w:rFonts w:eastAsia="Batang"/>
        </w:rPr>
        <w:t>.</w:t>
      </w:r>
      <w:r>
        <w:rPr>
          <w:rFonts w:eastAsia="Batang"/>
        </w:rPr>
        <w:t xml:space="preserve"> We also note that the single element gain </w:t>
      </w:r>
      <w:r w:rsidR="006735B9">
        <w:rPr>
          <w:rFonts w:eastAsia="Batang"/>
        </w:rPr>
        <w:t xml:space="preserve">is subject to the specific optimization </w:t>
      </w:r>
      <w:r w:rsidR="005C7641">
        <w:rPr>
          <w:rFonts w:eastAsia="Batang"/>
        </w:rPr>
        <w:t xml:space="preserve">focus </w:t>
      </w:r>
      <w:r w:rsidR="006735B9">
        <w:rPr>
          <w:rFonts w:eastAsia="Batang"/>
        </w:rPr>
        <w:t>of the design and thus there will</w:t>
      </w:r>
      <w:r>
        <w:rPr>
          <w:rFonts w:eastAsia="Batang"/>
        </w:rPr>
        <w:t xml:space="preserve"> be a trade-off with other RF system design parameters</w:t>
      </w:r>
      <w:r w:rsidR="006735B9">
        <w:rPr>
          <w:rFonts w:eastAsia="Batang"/>
        </w:rPr>
        <w:t>.</w:t>
      </w:r>
      <w:r>
        <w:rPr>
          <w:rFonts w:eastAsia="Batang"/>
        </w:rPr>
        <w:t xml:space="preserve"> </w:t>
      </w:r>
      <w:r w:rsidR="006735B9">
        <w:rPr>
          <w:rFonts w:eastAsia="Batang"/>
        </w:rPr>
        <w:t xml:space="preserve">Therefore, </w:t>
      </w:r>
      <w:r w:rsidR="005C7641">
        <w:rPr>
          <w:rFonts w:eastAsia="Batang"/>
        </w:rPr>
        <w:t xml:space="preserve">we </w:t>
      </w:r>
      <w:r>
        <w:rPr>
          <w:rFonts w:eastAsia="Batang"/>
        </w:rPr>
        <w:t>provide</w:t>
      </w:r>
      <w:r w:rsidR="005C7641">
        <w:rPr>
          <w:rFonts w:eastAsia="Batang"/>
        </w:rPr>
        <w:t xml:space="preserve"> a range</w:t>
      </w:r>
      <w:r>
        <w:rPr>
          <w:rFonts w:eastAsia="Batang"/>
        </w:rPr>
        <w:t xml:space="preserve"> for th</w:t>
      </w:r>
      <w:r w:rsidR="005C7641">
        <w:rPr>
          <w:rFonts w:eastAsia="Batang"/>
        </w:rPr>
        <w:t>is</w:t>
      </w:r>
      <w:r>
        <w:rPr>
          <w:rFonts w:eastAsia="Batang"/>
        </w:rPr>
        <w:t xml:space="preserve"> value.</w:t>
      </w:r>
    </w:p>
    <w:p w:rsidR="000918C5" w:rsidRDefault="000918C5" w:rsidP="000918C5">
      <w:pPr>
        <w:rPr>
          <w:rFonts w:eastAsia="Batang"/>
        </w:rPr>
      </w:pPr>
      <w:r>
        <w:rPr>
          <w:rFonts w:eastAsia="Batang"/>
        </w:rPr>
        <w:fldChar w:fldCharType="begin"/>
      </w:r>
      <w:r>
        <w:rPr>
          <w:rFonts w:eastAsia="Batang"/>
        </w:rPr>
        <w:instrText xml:space="preserve"> REF _Ref485289533 \h </w:instrText>
      </w:r>
      <w:r>
        <w:rPr>
          <w:rFonts w:eastAsia="Batang"/>
        </w:rPr>
      </w:r>
      <w:r>
        <w:rPr>
          <w:rFonts w:eastAsia="Batang"/>
        </w:rPr>
        <w:fldChar w:fldCharType="separate"/>
      </w:r>
      <w:r>
        <w:t xml:space="preserve">Table </w:t>
      </w:r>
      <w:r>
        <w:rPr>
          <w:noProof/>
        </w:rPr>
        <w:t>1</w:t>
      </w:r>
      <w:r>
        <w:rPr>
          <w:rFonts w:eastAsia="Batang"/>
        </w:rPr>
        <w:fldChar w:fldCharType="end"/>
      </w:r>
      <w:r>
        <w:rPr>
          <w:rFonts w:eastAsia="Batang"/>
        </w:rPr>
        <w:t xml:space="preserve"> below summarizes the example UE output power values for boresight EIRP.</w:t>
      </w:r>
    </w:p>
    <w:p w:rsidR="004D7331" w:rsidRDefault="004D7331" w:rsidP="000918C5">
      <w:pPr>
        <w:rPr>
          <w:rFonts w:eastAsia="Batang"/>
        </w:rPr>
      </w:pPr>
    </w:p>
    <w:p w:rsidR="000918C5" w:rsidRDefault="000918C5" w:rsidP="000918C5">
      <w:pPr>
        <w:pStyle w:val="Caption"/>
        <w:keepNext/>
        <w:jc w:val="center"/>
      </w:pPr>
      <w:bookmarkStart w:id="1" w:name="_Ref485289533"/>
      <w:r w:rsidRPr="006735B9">
        <w:t xml:space="preserve">Table </w:t>
      </w:r>
      <w:r w:rsidRPr="006735B9">
        <w:fldChar w:fldCharType="begin"/>
      </w:r>
      <w:r w:rsidRPr="006735B9">
        <w:instrText xml:space="preserve"> SEQ Table \* ARABIC </w:instrText>
      </w:r>
      <w:r w:rsidRPr="006735B9">
        <w:fldChar w:fldCharType="separate"/>
      </w:r>
      <w:r w:rsidRPr="006735B9">
        <w:rPr>
          <w:noProof/>
        </w:rPr>
        <w:t>1</w:t>
      </w:r>
      <w:r w:rsidRPr="006735B9">
        <w:fldChar w:fldCharType="end"/>
      </w:r>
      <w:bookmarkEnd w:id="1"/>
      <w:r w:rsidRPr="006735B9">
        <w:t>: Example UE output power values (boresight)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9"/>
        <w:gridCol w:w="687"/>
        <w:gridCol w:w="1919"/>
      </w:tblGrid>
      <w:tr w:rsidR="000918C5" w:rsidRPr="006A5B4E" w:rsidTr="00FC2897">
        <w:trPr>
          <w:trHeight w:val="20"/>
          <w:jc w:val="center"/>
        </w:trPr>
        <w:tc>
          <w:tcPr>
            <w:tcW w:w="3819" w:type="dxa"/>
            <w:shd w:val="clear" w:color="auto" w:fill="BFBFBF"/>
          </w:tcPr>
          <w:p w:rsidR="000918C5" w:rsidRPr="006A5B4E" w:rsidRDefault="000918C5" w:rsidP="00FC2897">
            <w:pPr>
              <w:spacing w:after="0"/>
              <w:rPr>
                <w:rFonts w:ascii="Arial" w:eastAsia="Batang" w:hAnsi="Arial" w:cs="Arial"/>
                <w:b/>
                <w:sz w:val="18"/>
                <w:szCs w:val="18"/>
              </w:rPr>
            </w:pPr>
            <w:r w:rsidRPr="006A5B4E">
              <w:rPr>
                <w:rFonts w:ascii="Arial" w:eastAsia="Batang" w:hAnsi="Arial" w:cs="Arial"/>
                <w:b/>
                <w:sz w:val="18"/>
                <w:szCs w:val="18"/>
              </w:rPr>
              <w:t>Parameter</w:t>
            </w:r>
          </w:p>
        </w:tc>
        <w:tc>
          <w:tcPr>
            <w:tcW w:w="687" w:type="dxa"/>
            <w:shd w:val="clear" w:color="auto" w:fill="BFBFBF"/>
          </w:tcPr>
          <w:p w:rsidR="000918C5" w:rsidRPr="006A5B4E" w:rsidRDefault="000918C5" w:rsidP="00FC2897">
            <w:pPr>
              <w:spacing w:after="0"/>
              <w:rPr>
                <w:rFonts w:ascii="Arial" w:eastAsia="Batang" w:hAnsi="Arial" w:cs="Arial"/>
                <w:b/>
                <w:sz w:val="18"/>
                <w:szCs w:val="18"/>
              </w:rPr>
            </w:pPr>
            <w:r w:rsidRPr="006A5B4E">
              <w:rPr>
                <w:rFonts w:ascii="Arial" w:eastAsia="Batang" w:hAnsi="Arial" w:cs="Arial"/>
                <w:b/>
                <w:sz w:val="18"/>
                <w:szCs w:val="18"/>
              </w:rPr>
              <w:t>Unit</w:t>
            </w:r>
          </w:p>
        </w:tc>
        <w:tc>
          <w:tcPr>
            <w:tcW w:w="1919" w:type="dxa"/>
            <w:shd w:val="clear" w:color="auto" w:fill="BFBFBF"/>
          </w:tcPr>
          <w:p w:rsidR="000918C5" w:rsidRPr="006A5B4E" w:rsidRDefault="000918C5" w:rsidP="00FC2897">
            <w:pPr>
              <w:spacing w:after="0"/>
              <w:rPr>
                <w:rFonts w:ascii="Arial" w:eastAsia="Batang" w:hAnsi="Arial" w:cs="Arial"/>
                <w:b/>
                <w:sz w:val="18"/>
                <w:szCs w:val="18"/>
              </w:rPr>
            </w:pPr>
            <w:r w:rsidRPr="006A5B4E">
              <w:rPr>
                <w:rFonts w:ascii="Arial" w:eastAsia="Batang" w:hAnsi="Arial" w:cs="Arial"/>
                <w:b/>
                <w:sz w:val="18"/>
                <w:szCs w:val="18"/>
              </w:rPr>
              <w:t>Value</w:t>
            </w:r>
          </w:p>
        </w:tc>
      </w:tr>
      <w:tr w:rsidR="000918C5" w:rsidRPr="006A5B4E" w:rsidTr="00FC2897">
        <w:trPr>
          <w:trHeight w:val="20"/>
          <w:jc w:val="center"/>
        </w:trPr>
        <w:tc>
          <w:tcPr>
            <w:tcW w:w="3819" w:type="dxa"/>
            <w:shd w:val="clear" w:color="auto" w:fill="auto"/>
            <w:hideMark/>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Number of dual-polarized antenna elements</w:t>
            </w:r>
          </w:p>
        </w:tc>
        <w:tc>
          <w:tcPr>
            <w:tcW w:w="687" w:type="dxa"/>
            <w:shd w:val="clear" w:color="auto" w:fill="auto"/>
          </w:tcPr>
          <w:p w:rsidR="000918C5" w:rsidRPr="006A5B4E" w:rsidRDefault="000918C5" w:rsidP="00FC2897">
            <w:pPr>
              <w:spacing w:after="0"/>
              <w:rPr>
                <w:rFonts w:ascii="Arial" w:eastAsia="Batang" w:hAnsi="Arial" w:cs="Arial"/>
                <w:sz w:val="18"/>
                <w:szCs w:val="18"/>
              </w:rPr>
            </w:pPr>
          </w:p>
        </w:tc>
        <w:tc>
          <w:tcPr>
            <w:tcW w:w="1919" w:type="dxa"/>
            <w:shd w:val="clear" w:color="auto" w:fill="auto"/>
            <w:hideMark/>
          </w:tcPr>
          <w:p w:rsidR="000918C5" w:rsidRPr="006A5B4E" w:rsidRDefault="000918C5" w:rsidP="00FC2897">
            <w:pPr>
              <w:spacing w:after="0"/>
              <w:jc w:val="right"/>
              <w:rPr>
                <w:rFonts w:ascii="Arial" w:eastAsia="Batang" w:hAnsi="Arial" w:cs="Arial"/>
                <w:sz w:val="18"/>
                <w:szCs w:val="18"/>
              </w:rPr>
            </w:pPr>
            <w:r w:rsidRPr="006A5B4E">
              <w:rPr>
                <w:rFonts w:ascii="Arial" w:eastAsia="Batang" w:hAnsi="Arial" w:cs="Arial"/>
                <w:sz w:val="18"/>
                <w:szCs w:val="18"/>
              </w:rPr>
              <w:t>4</w:t>
            </w:r>
          </w:p>
        </w:tc>
      </w:tr>
      <w:tr w:rsidR="000918C5" w:rsidRPr="006A5B4E" w:rsidTr="00FC2897">
        <w:trPr>
          <w:trHeight w:val="20"/>
          <w:jc w:val="center"/>
        </w:trPr>
        <w:tc>
          <w:tcPr>
            <w:tcW w:w="3819" w:type="dxa"/>
            <w:shd w:val="clear" w:color="auto" w:fill="auto"/>
            <w:hideMark/>
          </w:tcPr>
          <w:p w:rsidR="000918C5" w:rsidRPr="006735B9" w:rsidRDefault="000918C5" w:rsidP="00FC2897">
            <w:pPr>
              <w:spacing w:after="0"/>
              <w:rPr>
                <w:rFonts w:ascii="Arial" w:eastAsia="Batang" w:hAnsi="Arial" w:cs="Arial"/>
                <w:sz w:val="18"/>
                <w:szCs w:val="18"/>
              </w:rPr>
            </w:pPr>
            <w:r w:rsidRPr="006735B9">
              <w:rPr>
                <w:rFonts w:ascii="Arial" w:eastAsia="Batang" w:hAnsi="Arial" w:cs="Arial"/>
                <w:sz w:val="18"/>
                <w:szCs w:val="18"/>
              </w:rPr>
              <w:t>Single element gain</w:t>
            </w:r>
          </w:p>
        </w:tc>
        <w:tc>
          <w:tcPr>
            <w:tcW w:w="687" w:type="dxa"/>
            <w:shd w:val="clear" w:color="auto" w:fill="auto"/>
          </w:tcPr>
          <w:p w:rsidR="000918C5" w:rsidRPr="006735B9" w:rsidRDefault="000918C5" w:rsidP="00FC2897">
            <w:pPr>
              <w:spacing w:after="0"/>
              <w:rPr>
                <w:rFonts w:ascii="Arial" w:eastAsia="Batang" w:hAnsi="Arial" w:cs="Arial"/>
                <w:sz w:val="18"/>
                <w:szCs w:val="18"/>
              </w:rPr>
            </w:pPr>
            <w:r w:rsidRPr="006735B9">
              <w:rPr>
                <w:rFonts w:ascii="Arial" w:eastAsia="Batang" w:hAnsi="Arial" w:cs="Arial"/>
                <w:sz w:val="18"/>
                <w:szCs w:val="18"/>
              </w:rPr>
              <w:t>dBi</w:t>
            </w:r>
          </w:p>
        </w:tc>
        <w:tc>
          <w:tcPr>
            <w:tcW w:w="1919" w:type="dxa"/>
            <w:shd w:val="clear" w:color="auto" w:fill="auto"/>
            <w:hideMark/>
          </w:tcPr>
          <w:p w:rsidR="000918C5" w:rsidRPr="006735B9" w:rsidRDefault="003D50E8" w:rsidP="00FC2897">
            <w:pPr>
              <w:spacing w:after="0"/>
              <w:jc w:val="right"/>
              <w:rPr>
                <w:rFonts w:ascii="Arial" w:eastAsia="Batang" w:hAnsi="Arial" w:cs="Arial"/>
                <w:sz w:val="18"/>
                <w:szCs w:val="18"/>
              </w:rPr>
            </w:pPr>
            <w:r w:rsidRPr="006735B9">
              <w:rPr>
                <w:rFonts w:ascii="Arial" w:eastAsia="Batang" w:hAnsi="Arial" w:cs="Arial"/>
                <w:sz w:val="18"/>
                <w:szCs w:val="18"/>
              </w:rPr>
              <w:t>4</w:t>
            </w:r>
            <w:r w:rsidR="000918C5" w:rsidRPr="006735B9">
              <w:rPr>
                <w:rFonts w:ascii="Arial" w:eastAsia="Batang" w:hAnsi="Arial" w:cs="Arial"/>
                <w:sz w:val="18"/>
                <w:szCs w:val="18"/>
              </w:rPr>
              <w:t>.0 to 5.0</w:t>
            </w:r>
            <w:r w:rsidRPr="006735B9">
              <w:rPr>
                <w:rFonts w:ascii="Arial" w:eastAsia="Batang" w:hAnsi="Arial" w:cs="Arial"/>
                <w:sz w:val="18"/>
                <w:szCs w:val="18"/>
              </w:rPr>
              <w:t>*</w:t>
            </w:r>
          </w:p>
        </w:tc>
      </w:tr>
      <w:tr w:rsidR="000918C5" w:rsidRPr="006A5B4E" w:rsidTr="00FC2897">
        <w:trPr>
          <w:trHeight w:val="20"/>
          <w:jc w:val="center"/>
        </w:trPr>
        <w:tc>
          <w:tcPr>
            <w:tcW w:w="3819" w:type="dxa"/>
            <w:shd w:val="clear" w:color="auto" w:fill="auto"/>
            <w:hideMark/>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Gain variation with frequency</w:t>
            </w:r>
          </w:p>
        </w:tc>
        <w:tc>
          <w:tcPr>
            <w:tcW w:w="687" w:type="dxa"/>
            <w:shd w:val="clear" w:color="auto" w:fill="auto"/>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dB</w:t>
            </w:r>
          </w:p>
        </w:tc>
        <w:tc>
          <w:tcPr>
            <w:tcW w:w="1919" w:type="dxa"/>
            <w:shd w:val="clear" w:color="auto" w:fill="auto"/>
            <w:hideMark/>
          </w:tcPr>
          <w:p w:rsidR="000918C5" w:rsidRPr="00F35992" w:rsidRDefault="000918C5" w:rsidP="00FC2897">
            <w:pPr>
              <w:spacing w:after="0"/>
              <w:jc w:val="right"/>
              <w:rPr>
                <w:rFonts w:ascii="Arial" w:eastAsia="Batang" w:hAnsi="Arial" w:cs="Arial"/>
                <w:sz w:val="18"/>
                <w:szCs w:val="18"/>
              </w:rPr>
            </w:pPr>
            <w:r w:rsidRPr="00F35992">
              <w:rPr>
                <w:rFonts w:ascii="Arial" w:eastAsia="Batang" w:hAnsi="Arial" w:cs="Arial"/>
                <w:sz w:val="18"/>
                <w:szCs w:val="18"/>
              </w:rPr>
              <w:t>-1.0</w:t>
            </w:r>
          </w:p>
        </w:tc>
      </w:tr>
      <w:tr w:rsidR="000918C5" w:rsidRPr="006A5B4E" w:rsidTr="00FC2897">
        <w:trPr>
          <w:trHeight w:val="20"/>
          <w:jc w:val="center"/>
        </w:trPr>
        <w:tc>
          <w:tcPr>
            <w:tcW w:w="3819" w:type="dxa"/>
            <w:shd w:val="clear" w:color="auto" w:fill="auto"/>
            <w:hideMark/>
          </w:tcPr>
          <w:p w:rsidR="000918C5" w:rsidRPr="006735B9" w:rsidRDefault="000918C5" w:rsidP="00FC2897">
            <w:pPr>
              <w:spacing w:after="0"/>
              <w:rPr>
                <w:rFonts w:ascii="Arial" w:eastAsia="Batang" w:hAnsi="Arial" w:cs="Arial"/>
                <w:sz w:val="18"/>
                <w:szCs w:val="18"/>
              </w:rPr>
            </w:pPr>
            <w:r w:rsidRPr="006735B9">
              <w:rPr>
                <w:rFonts w:ascii="Arial" w:eastAsia="Batang" w:hAnsi="Arial" w:cs="Arial"/>
                <w:sz w:val="18"/>
                <w:szCs w:val="18"/>
              </w:rPr>
              <w:t>Array implementation loss</w:t>
            </w:r>
          </w:p>
        </w:tc>
        <w:tc>
          <w:tcPr>
            <w:tcW w:w="687" w:type="dxa"/>
            <w:shd w:val="clear" w:color="auto" w:fill="auto"/>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dB</w:t>
            </w:r>
          </w:p>
        </w:tc>
        <w:tc>
          <w:tcPr>
            <w:tcW w:w="1919" w:type="dxa"/>
            <w:shd w:val="clear" w:color="auto" w:fill="auto"/>
            <w:hideMark/>
          </w:tcPr>
          <w:p w:rsidR="000918C5" w:rsidRPr="00F35992" w:rsidRDefault="000918C5" w:rsidP="00FC2897">
            <w:pPr>
              <w:spacing w:after="0"/>
              <w:jc w:val="right"/>
              <w:rPr>
                <w:rFonts w:ascii="Arial" w:eastAsia="Batang" w:hAnsi="Arial" w:cs="Arial"/>
                <w:sz w:val="18"/>
                <w:szCs w:val="18"/>
              </w:rPr>
            </w:pPr>
            <w:r w:rsidRPr="00F35992">
              <w:rPr>
                <w:rFonts w:ascii="Arial" w:eastAsia="Batang" w:hAnsi="Arial" w:cs="Arial"/>
                <w:sz w:val="18"/>
                <w:szCs w:val="18"/>
              </w:rPr>
              <w:t>-2.0</w:t>
            </w:r>
          </w:p>
        </w:tc>
      </w:tr>
      <w:tr w:rsidR="000918C5" w:rsidRPr="006A5B4E" w:rsidTr="00FC2897">
        <w:trPr>
          <w:trHeight w:val="20"/>
          <w:jc w:val="center"/>
        </w:trPr>
        <w:tc>
          <w:tcPr>
            <w:tcW w:w="3819" w:type="dxa"/>
            <w:shd w:val="clear" w:color="auto" w:fill="auto"/>
            <w:hideMark/>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Effective BF gain</w:t>
            </w:r>
          </w:p>
        </w:tc>
        <w:tc>
          <w:tcPr>
            <w:tcW w:w="687" w:type="dxa"/>
            <w:shd w:val="clear" w:color="auto" w:fill="auto"/>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dB</w:t>
            </w:r>
          </w:p>
        </w:tc>
        <w:tc>
          <w:tcPr>
            <w:tcW w:w="1919" w:type="dxa"/>
            <w:shd w:val="clear" w:color="auto" w:fill="auto"/>
            <w:hideMark/>
          </w:tcPr>
          <w:p w:rsidR="000918C5" w:rsidRPr="00F35992" w:rsidRDefault="000918C5" w:rsidP="00FC2897">
            <w:pPr>
              <w:spacing w:after="0"/>
              <w:jc w:val="right"/>
              <w:rPr>
                <w:rFonts w:ascii="Arial" w:eastAsia="Batang" w:hAnsi="Arial" w:cs="Arial"/>
                <w:sz w:val="18"/>
                <w:szCs w:val="18"/>
              </w:rPr>
            </w:pPr>
            <w:r w:rsidRPr="00F35992">
              <w:rPr>
                <w:rFonts w:ascii="Arial" w:eastAsia="Batang" w:hAnsi="Arial" w:cs="Arial"/>
                <w:sz w:val="18"/>
                <w:szCs w:val="18"/>
              </w:rPr>
              <w:t>6.0 to 8.0</w:t>
            </w:r>
          </w:p>
        </w:tc>
      </w:tr>
      <w:tr w:rsidR="000918C5" w:rsidRPr="006A5B4E" w:rsidTr="00FC2897">
        <w:trPr>
          <w:trHeight w:val="20"/>
          <w:jc w:val="center"/>
        </w:trPr>
        <w:tc>
          <w:tcPr>
            <w:tcW w:w="3819" w:type="dxa"/>
            <w:shd w:val="clear" w:color="auto" w:fill="auto"/>
            <w:hideMark/>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Single element input power per polarization</w:t>
            </w:r>
          </w:p>
        </w:tc>
        <w:tc>
          <w:tcPr>
            <w:tcW w:w="687" w:type="dxa"/>
            <w:shd w:val="clear" w:color="auto" w:fill="auto"/>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dBm</w:t>
            </w:r>
          </w:p>
        </w:tc>
        <w:tc>
          <w:tcPr>
            <w:tcW w:w="1919" w:type="dxa"/>
            <w:shd w:val="clear" w:color="auto" w:fill="auto"/>
            <w:hideMark/>
          </w:tcPr>
          <w:p w:rsidR="000918C5" w:rsidRPr="00F35992" w:rsidRDefault="000918C5" w:rsidP="00FC2897">
            <w:pPr>
              <w:spacing w:after="0"/>
              <w:jc w:val="right"/>
              <w:rPr>
                <w:rFonts w:ascii="Arial" w:eastAsia="Batang" w:hAnsi="Arial" w:cs="Arial"/>
                <w:sz w:val="18"/>
                <w:szCs w:val="18"/>
              </w:rPr>
            </w:pPr>
            <w:r w:rsidRPr="00F35992">
              <w:rPr>
                <w:rFonts w:ascii="Arial" w:eastAsia="Batang" w:hAnsi="Arial" w:cs="Arial"/>
                <w:sz w:val="18"/>
                <w:szCs w:val="18"/>
              </w:rPr>
              <w:t>14.0</w:t>
            </w:r>
          </w:p>
        </w:tc>
      </w:tr>
      <w:tr w:rsidR="000918C5" w:rsidRPr="006A5B4E" w:rsidTr="00FC2897">
        <w:trPr>
          <w:trHeight w:val="20"/>
          <w:jc w:val="center"/>
        </w:trPr>
        <w:tc>
          <w:tcPr>
            <w:tcW w:w="3819" w:type="dxa"/>
            <w:shd w:val="clear" w:color="auto" w:fill="auto"/>
            <w:hideMark/>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Dual polarization gain</w:t>
            </w:r>
          </w:p>
        </w:tc>
        <w:tc>
          <w:tcPr>
            <w:tcW w:w="687" w:type="dxa"/>
            <w:shd w:val="clear" w:color="auto" w:fill="auto"/>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dB</w:t>
            </w:r>
          </w:p>
        </w:tc>
        <w:tc>
          <w:tcPr>
            <w:tcW w:w="1919" w:type="dxa"/>
            <w:shd w:val="clear" w:color="auto" w:fill="auto"/>
            <w:hideMark/>
          </w:tcPr>
          <w:p w:rsidR="000918C5" w:rsidRPr="00F35992" w:rsidRDefault="000918C5" w:rsidP="00FC2897">
            <w:pPr>
              <w:spacing w:after="0"/>
              <w:jc w:val="right"/>
              <w:rPr>
                <w:rFonts w:ascii="Arial" w:eastAsia="Batang" w:hAnsi="Arial" w:cs="Arial"/>
                <w:sz w:val="18"/>
                <w:szCs w:val="18"/>
              </w:rPr>
            </w:pPr>
            <w:r w:rsidRPr="00F35992">
              <w:rPr>
                <w:rFonts w:ascii="Arial" w:eastAsia="Batang" w:hAnsi="Arial" w:cs="Arial"/>
                <w:sz w:val="18"/>
                <w:szCs w:val="18"/>
              </w:rPr>
              <w:t>2.2</w:t>
            </w:r>
          </w:p>
        </w:tc>
      </w:tr>
      <w:tr w:rsidR="000918C5" w:rsidRPr="006A5B4E" w:rsidTr="00FC2897">
        <w:trPr>
          <w:trHeight w:val="20"/>
          <w:jc w:val="center"/>
        </w:trPr>
        <w:tc>
          <w:tcPr>
            <w:tcW w:w="3819" w:type="dxa"/>
            <w:shd w:val="clear" w:color="auto" w:fill="auto"/>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Beam pointing loss</w:t>
            </w:r>
          </w:p>
        </w:tc>
        <w:tc>
          <w:tcPr>
            <w:tcW w:w="687" w:type="dxa"/>
            <w:shd w:val="clear" w:color="auto" w:fill="auto"/>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dB</w:t>
            </w:r>
          </w:p>
        </w:tc>
        <w:tc>
          <w:tcPr>
            <w:tcW w:w="1919" w:type="dxa"/>
            <w:shd w:val="clear" w:color="auto" w:fill="auto"/>
          </w:tcPr>
          <w:p w:rsidR="000918C5" w:rsidRPr="00F35992" w:rsidRDefault="000918C5" w:rsidP="00FC2897">
            <w:pPr>
              <w:spacing w:after="0"/>
              <w:jc w:val="right"/>
              <w:rPr>
                <w:rFonts w:ascii="Arial" w:eastAsia="Batang" w:hAnsi="Arial" w:cs="Arial"/>
                <w:sz w:val="18"/>
                <w:szCs w:val="18"/>
              </w:rPr>
            </w:pPr>
            <w:r w:rsidRPr="00F35992">
              <w:rPr>
                <w:rFonts w:ascii="Arial" w:eastAsia="Batang" w:hAnsi="Arial" w:cs="Arial"/>
                <w:sz w:val="18"/>
                <w:szCs w:val="18"/>
              </w:rPr>
              <w:t>0.0</w:t>
            </w:r>
          </w:p>
        </w:tc>
      </w:tr>
      <w:tr w:rsidR="000918C5" w:rsidRPr="006A5B4E" w:rsidTr="00FC2897">
        <w:trPr>
          <w:trHeight w:val="20"/>
          <w:jc w:val="center"/>
        </w:trPr>
        <w:tc>
          <w:tcPr>
            <w:tcW w:w="3819" w:type="dxa"/>
            <w:shd w:val="clear" w:color="auto" w:fill="auto"/>
            <w:hideMark/>
          </w:tcPr>
          <w:p w:rsidR="000918C5" w:rsidRPr="006A5B4E" w:rsidRDefault="000918C5" w:rsidP="00FC2897">
            <w:pPr>
              <w:spacing w:after="0"/>
              <w:rPr>
                <w:rFonts w:ascii="Arial" w:eastAsia="Batang" w:hAnsi="Arial" w:cs="Arial"/>
                <w:b/>
                <w:sz w:val="18"/>
                <w:szCs w:val="18"/>
              </w:rPr>
            </w:pPr>
            <w:r w:rsidRPr="006A5B4E">
              <w:rPr>
                <w:rFonts w:ascii="Arial" w:eastAsia="Batang" w:hAnsi="Arial" w:cs="Arial"/>
                <w:b/>
                <w:sz w:val="18"/>
                <w:szCs w:val="18"/>
              </w:rPr>
              <w:t>Pout EIRP total</w:t>
            </w:r>
          </w:p>
        </w:tc>
        <w:tc>
          <w:tcPr>
            <w:tcW w:w="687" w:type="dxa"/>
            <w:shd w:val="clear" w:color="auto" w:fill="auto"/>
          </w:tcPr>
          <w:p w:rsidR="000918C5" w:rsidRPr="006A5B4E" w:rsidRDefault="000918C5" w:rsidP="00FC2897">
            <w:pPr>
              <w:spacing w:after="0"/>
              <w:rPr>
                <w:rFonts w:ascii="Arial" w:eastAsia="Batang" w:hAnsi="Arial" w:cs="Arial"/>
                <w:sz w:val="18"/>
                <w:szCs w:val="18"/>
              </w:rPr>
            </w:pPr>
            <w:r w:rsidRPr="006A5B4E">
              <w:rPr>
                <w:rFonts w:ascii="Arial" w:eastAsia="Batang" w:hAnsi="Arial" w:cs="Arial"/>
                <w:sz w:val="18"/>
                <w:szCs w:val="18"/>
              </w:rPr>
              <w:t>dBm</w:t>
            </w:r>
          </w:p>
        </w:tc>
        <w:tc>
          <w:tcPr>
            <w:tcW w:w="1919" w:type="dxa"/>
            <w:shd w:val="clear" w:color="auto" w:fill="auto"/>
            <w:hideMark/>
          </w:tcPr>
          <w:p w:rsidR="000918C5" w:rsidRPr="00F35992" w:rsidRDefault="000918C5" w:rsidP="006735B9">
            <w:pPr>
              <w:spacing w:after="0"/>
              <w:jc w:val="right"/>
              <w:rPr>
                <w:rFonts w:ascii="Arial" w:eastAsia="Batang" w:hAnsi="Arial" w:cs="Arial"/>
                <w:sz w:val="18"/>
                <w:szCs w:val="18"/>
              </w:rPr>
            </w:pPr>
            <w:r w:rsidRPr="00F35992">
              <w:rPr>
                <w:rFonts w:ascii="Arial" w:eastAsia="Batang" w:hAnsi="Arial" w:cs="Arial"/>
                <w:sz w:val="18"/>
                <w:szCs w:val="18"/>
              </w:rPr>
              <w:t>2</w:t>
            </w:r>
            <w:r w:rsidR="006735B9">
              <w:rPr>
                <w:rFonts w:ascii="Arial" w:eastAsia="Batang" w:hAnsi="Arial" w:cs="Arial"/>
                <w:sz w:val="18"/>
                <w:szCs w:val="18"/>
              </w:rPr>
              <w:t>8</w:t>
            </w:r>
            <w:r w:rsidRPr="00F35992">
              <w:rPr>
                <w:rFonts w:ascii="Arial" w:eastAsia="Batang" w:hAnsi="Arial" w:cs="Arial"/>
                <w:sz w:val="18"/>
                <w:szCs w:val="18"/>
              </w:rPr>
              <w:t>.2 to 30.2</w:t>
            </w:r>
          </w:p>
        </w:tc>
      </w:tr>
    </w:tbl>
    <w:p w:rsidR="000918C5" w:rsidRDefault="000918C5" w:rsidP="000918C5">
      <w:pPr>
        <w:rPr>
          <w:rFonts w:eastAsia="Batang"/>
        </w:rPr>
      </w:pPr>
    </w:p>
    <w:p w:rsidR="000918C5" w:rsidRDefault="000918C5" w:rsidP="000918C5">
      <w:pPr>
        <w:rPr>
          <w:rFonts w:eastAsia="Batang"/>
        </w:rPr>
      </w:pPr>
      <w:r w:rsidRPr="00175FAF">
        <w:rPr>
          <w:rFonts w:eastAsia="Batang"/>
          <w:b/>
        </w:rPr>
        <w:t xml:space="preserve">Observation </w:t>
      </w:r>
      <w:r w:rsidR="003C3B46">
        <w:rPr>
          <w:rFonts w:eastAsia="Batang"/>
          <w:b/>
        </w:rPr>
        <w:t>2</w:t>
      </w:r>
      <w:r>
        <w:rPr>
          <w:rFonts w:eastAsia="Batang"/>
        </w:rPr>
        <w:t xml:space="preserve">: The example UE output power values, as provided in Table 1, are prepared assuming a handheld UE application and boresight beam operation. Additional discussions on power class definition for other applications, such </w:t>
      </w:r>
      <w:r w:rsidRPr="005C7641">
        <w:rPr>
          <w:rFonts w:eastAsia="Batang"/>
        </w:rPr>
        <w:t>as fixed wireless access (FWA) terminal</w:t>
      </w:r>
      <w:r>
        <w:rPr>
          <w:rFonts w:eastAsia="Batang"/>
        </w:rPr>
        <w:t xml:space="preserve">, are needed in future meetings. </w:t>
      </w:r>
    </w:p>
    <w:p w:rsidR="00351A82" w:rsidRDefault="00351A82" w:rsidP="00351A82">
      <w:pPr>
        <w:pStyle w:val="Heading2"/>
        <w:rPr>
          <w:rFonts w:eastAsia="Batang"/>
        </w:rPr>
      </w:pPr>
      <w:r>
        <w:rPr>
          <w:rFonts w:eastAsia="Batang"/>
        </w:rPr>
        <w:lastRenderedPageBreak/>
        <w:t>2.</w:t>
      </w:r>
      <w:r w:rsidR="004D7331">
        <w:rPr>
          <w:rFonts w:eastAsia="Batang"/>
        </w:rPr>
        <w:t>3</w:t>
      </w:r>
      <w:r>
        <w:rPr>
          <w:rFonts w:eastAsia="Batang"/>
        </w:rPr>
        <w:tab/>
        <w:t>Spherical coverage aspects</w:t>
      </w:r>
    </w:p>
    <w:p w:rsidR="003C3B46" w:rsidRDefault="003C3B46" w:rsidP="000918C5">
      <w:pPr>
        <w:rPr>
          <w:rFonts w:eastAsia="Batang"/>
        </w:rPr>
      </w:pPr>
      <w:r>
        <w:rPr>
          <w:lang w:val="en-US" w:eastAsia="zh-CN"/>
        </w:rPr>
        <w:t xml:space="preserve">Limiting power class definition to max EIRP fails to provide a full picture of antenna performance. </w:t>
      </w:r>
      <w:r w:rsidR="000918C5" w:rsidRPr="003D10F0">
        <w:rPr>
          <w:rFonts w:eastAsia="Batang"/>
        </w:rPr>
        <w:t>When the beam is formed away from boresight, mutual coupling effects and increased side</w:t>
      </w:r>
      <w:r w:rsidR="000918C5">
        <w:rPr>
          <w:rFonts w:eastAsia="Batang"/>
        </w:rPr>
        <w:t xml:space="preserve"> </w:t>
      </w:r>
      <w:r w:rsidR="000918C5" w:rsidRPr="003D10F0">
        <w:rPr>
          <w:rFonts w:eastAsia="Batang"/>
        </w:rPr>
        <w:t xml:space="preserve">lobes reduce the gain in the desired direction. </w:t>
      </w:r>
      <w:r w:rsidR="000918C5">
        <w:rPr>
          <w:rFonts w:eastAsia="Batang"/>
        </w:rPr>
        <w:t xml:space="preserve">Quantifying the impact of beam pointing loss depends on the spherical coverage design targets and constraints. </w:t>
      </w:r>
      <w:r>
        <w:rPr>
          <w:lang w:val="en-US" w:eastAsia="zh-CN"/>
        </w:rPr>
        <w:t>Using an EIRP mask, as the one proposed in [</w:t>
      </w:r>
      <w:r w:rsidR="00C26DCF">
        <w:rPr>
          <w:lang w:val="en-US" w:eastAsia="zh-CN"/>
        </w:rPr>
        <w:t>7</w:t>
      </w:r>
      <w:r>
        <w:rPr>
          <w:lang w:val="en-US" w:eastAsia="zh-CN"/>
        </w:rPr>
        <w:t xml:space="preserve">], will help provide the necessary details for network planning. The mask can focus on several probability (percentile) points depicting whether EIRP can meet the desired performance value. </w:t>
      </w:r>
      <w:r>
        <w:rPr>
          <w:rFonts w:eastAsia="Batang"/>
        </w:rPr>
        <w:t xml:space="preserve">Working </w:t>
      </w:r>
      <w:r w:rsidR="000918C5" w:rsidRPr="003D10F0">
        <w:rPr>
          <w:rFonts w:eastAsia="Batang"/>
        </w:rPr>
        <w:t>within th</w:t>
      </w:r>
      <w:r>
        <w:rPr>
          <w:rFonts w:eastAsia="Batang"/>
        </w:rPr>
        <w:t xml:space="preserve">is </w:t>
      </w:r>
      <w:r w:rsidR="000918C5" w:rsidRPr="003D10F0">
        <w:rPr>
          <w:rFonts w:eastAsia="Batang"/>
        </w:rPr>
        <w:t>framework of defining the off-boresight output power as a percentile from a CDF</w:t>
      </w:r>
      <w:r w:rsidR="000918C5">
        <w:rPr>
          <w:rFonts w:eastAsia="Batang"/>
        </w:rPr>
        <w:t xml:space="preserve"> of all EIRP values distributed on a sphere around the UE, then this outage represents the minimum spatial coverage requirement for the device.</w:t>
      </w:r>
      <w:r>
        <w:rPr>
          <w:rFonts w:eastAsia="Batang"/>
        </w:rPr>
        <w:t xml:space="preserve"> </w:t>
      </w:r>
      <w:r>
        <w:rPr>
          <w:lang w:val="en-US" w:eastAsia="zh-CN"/>
        </w:rPr>
        <w:t>Choosing the points for the mask is important, as this will show the gain distribution. Regardless of the chosen values, when processing the EIRP data distributed across a theta and phi, probability measurements should be scaled by sin(theta).</w:t>
      </w:r>
    </w:p>
    <w:p w:rsidR="003C3B46" w:rsidRDefault="003C3B46" w:rsidP="003C3B46">
      <w:pPr>
        <w:rPr>
          <w:rFonts w:eastAsia="Batang"/>
        </w:rPr>
      </w:pPr>
      <w:r w:rsidRPr="00662DD6">
        <w:rPr>
          <w:rFonts w:eastAsia="Batang"/>
          <w:b/>
        </w:rPr>
        <w:t xml:space="preserve">Observation </w:t>
      </w:r>
      <w:r w:rsidR="00AC5A61">
        <w:rPr>
          <w:rFonts w:eastAsia="Batang"/>
          <w:b/>
        </w:rPr>
        <w:t>3</w:t>
      </w:r>
      <w:r>
        <w:rPr>
          <w:rFonts w:eastAsia="Batang"/>
        </w:rPr>
        <w:t xml:space="preserve">: We note that when forming a CDF of gain values measured on a sphere around the DUT, care should be taken to correctly scale the probability mass of each measurement. Assuming a measurement grid of equally distributed points across theta (elevation) and phi (azimuth) angles, the probability mass of each measurement should be scaled by sin(theta) to avoid skewing the CDF toward the values near the poles. </w:t>
      </w:r>
    </w:p>
    <w:p w:rsidR="000457D3" w:rsidRDefault="000457D3" w:rsidP="003C3B46">
      <w:pPr>
        <w:rPr>
          <w:rFonts w:eastAsia="Batang"/>
        </w:rPr>
      </w:pPr>
      <w:r w:rsidRPr="00341212">
        <w:rPr>
          <w:rFonts w:eastAsia="Batang"/>
          <w:noProof/>
          <w:lang w:val="en-US" w:eastAsia="zh-CN"/>
        </w:rPr>
        <mc:AlternateContent>
          <mc:Choice Requires="wpg">
            <w:drawing>
              <wp:anchor distT="0" distB="0" distL="114300" distR="114300" simplePos="0" relativeHeight="251659264" behindDoc="0" locked="0" layoutInCell="1" allowOverlap="1" wp14:anchorId="32E6338D" wp14:editId="44548582">
                <wp:simplePos x="0" y="0"/>
                <wp:positionH relativeFrom="column">
                  <wp:posOffset>1204595</wp:posOffset>
                </wp:positionH>
                <wp:positionV relativeFrom="paragraph">
                  <wp:posOffset>546735</wp:posOffset>
                </wp:positionV>
                <wp:extent cx="3660775" cy="3086100"/>
                <wp:effectExtent l="0" t="0" r="0" b="0"/>
                <wp:wrapNone/>
                <wp:docPr id="3" name="Group 2"/>
                <wp:cNvGraphicFramePr/>
                <a:graphic xmlns:a="http://schemas.openxmlformats.org/drawingml/2006/main">
                  <a:graphicData uri="http://schemas.microsoft.com/office/word/2010/wordprocessingGroup">
                    <wpg:wgp>
                      <wpg:cNvGrpSpPr/>
                      <wpg:grpSpPr>
                        <a:xfrm>
                          <a:off x="0" y="0"/>
                          <a:ext cx="3660775" cy="3086100"/>
                          <a:chOff x="-37" y="0"/>
                          <a:chExt cx="3661308" cy="3086100"/>
                        </a:xfrm>
                      </wpg:grpSpPr>
                      <wpg:grpSp>
                        <wpg:cNvPr id="2" name="Group 2"/>
                        <wpg:cNvGrpSpPr/>
                        <wpg:grpSpPr>
                          <a:xfrm>
                            <a:off x="-37" y="200878"/>
                            <a:ext cx="3305130" cy="2885222"/>
                            <a:chOff x="-37" y="200878"/>
                            <a:chExt cx="3305130" cy="2885222"/>
                          </a:xfrm>
                        </wpg:grpSpPr>
                        <wps:wsp>
                          <wps:cNvPr id="5" name="TextBox 12"/>
                          <wps:cNvSpPr txBox="1"/>
                          <wps:spPr>
                            <a:xfrm rot="16200000">
                              <a:off x="-1016464" y="1217305"/>
                              <a:ext cx="2437546" cy="404692"/>
                            </a:xfrm>
                            <a:prstGeom prst="rect">
                              <a:avLst/>
                            </a:prstGeom>
                            <a:noFill/>
                          </wps:spPr>
                          <wps:txbx>
                            <w:txbxContent>
                              <w:p w:rsidR="003C3B46" w:rsidRPr="00341212" w:rsidRDefault="003C3B46" w:rsidP="003C3B46">
                                <w:pPr>
                                  <w:pStyle w:val="NormalWeb"/>
                                  <w:spacing w:before="0" w:beforeAutospacing="0" w:after="0" w:afterAutospacing="0"/>
                                  <w:jc w:val="center"/>
                                  <w:rPr>
                                    <w:sz w:val="20"/>
                                  </w:rPr>
                                </w:pPr>
                                <w:r w:rsidRPr="00341212">
                                  <w:rPr>
                                    <w:rFonts w:asciiTheme="minorHAnsi" w:hAnsi="Calibri" w:cstheme="minorBidi"/>
                                    <w:b/>
                                    <w:bCs/>
                                    <w:color w:val="000000" w:themeColor="text1"/>
                                    <w:kern w:val="24"/>
                                    <w:sz w:val="28"/>
                                    <w:szCs w:val="36"/>
                                  </w:rPr>
                                  <w:t>CDF</w:t>
                                </w:r>
                              </w:p>
                            </w:txbxContent>
                          </wps:txbx>
                          <wps:bodyPr vert="horz" wrap="square" lIns="0" tIns="0" rIns="0" bIns="0" rtlCol="0">
                            <a:noAutofit/>
                          </wps:bodyPr>
                        </wps:wsp>
                        <wps:wsp>
                          <wps:cNvPr id="6" name="TextBox 13"/>
                          <wps:cNvSpPr txBox="1"/>
                          <wps:spPr>
                            <a:xfrm>
                              <a:off x="504595" y="2811583"/>
                              <a:ext cx="2800498" cy="274517"/>
                            </a:xfrm>
                            <a:prstGeom prst="rect">
                              <a:avLst/>
                            </a:prstGeom>
                            <a:noFill/>
                          </wps:spPr>
                          <wps:txbx>
                            <w:txbxContent>
                              <w:p w:rsidR="003C3B46" w:rsidRPr="00341212" w:rsidRDefault="003C3B46" w:rsidP="003C3B46">
                                <w:pPr>
                                  <w:pStyle w:val="NormalWeb"/>
                                  <w:spacing w:before="0" w:beforeAutospacing="0" w:after="0" w:afterAutospacing="0"/>
                                  <w:jc w:val="center"/>
                                  <w:rPr>
                                    <w:sz w:val="28"/>
                                    <w:szCs w:val="32"/>
                                  </w:rPr>
                                </w:pPr>
                                <w:r w:rsidRPr="00341212">
                                  <w:rPr>
                                    <w:rFonts w:asciiTheme="minorHAnsi" w:hAnsi="Calibri" w:cstheme="minorBidi"/>
                                    <w:b/>
                                    <w:bCs/>
                                    <w:color w:val="000000" w:themeColor="text1"/>
                                    <w:kern w:val="24"/>
                                    <w:sz w:val="28"/>
                                    <w:szCs w:val="32"/>
                                  </w:rPr>
                                  <w:t>Gain (dBm)</w:t>
                                </w:r>
                              </w:p>
                            </w:txbxContent>
                          </wps:txbx>
                          <wps:bodyPr vert="horz" wrap="square" lIns="0" tIns="0" rIns="0" bIns="0" rtlCol="0">
                            <a:noAutofit/>
                          </wps:bodyPr>
                        </wps:wsp>
                      </wpg:grpSp>
                      <pic:pic xmlns:pic="http://schemas.openxmlformats.org/drawingml/2006/picture">
                        <pic:nvPicPr>
                          <pic:cNvPr id="4" name="Picture 4"/>
                          <pic:cNvPicPr preferRelativeResize="0">
                            <a:picLocks noChangeAspect="1"/>
                          </pic:cNvPicPr>
                        </pic:nvPicPr>
                        <pic:blipFill>
                          <a:blip r:embed="rId8"/>
                          <a:stretch>
                            <a:fillRect/>
                          </a:stretch>
                        </pic:blipFill>
                        <pic:spPr>
                          <a:xfrm>
                            <a:off x="12815" y="0"/>
                            <a:ext cx="3648456" cy="296974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2E6338D" id="Group 2" o:spid="_x0000_s1029" style="position:absolute;margin-left:94.85pt;margin-top:43.05pt;width:288.25pt;height:243pt;z-index:251659264;mso-position-horizontal-relative:text;mso-position-vertical-relative:text;mso-width-relative:margin;mso-height-relative:margin" coordorigin="" coordsize="36613,3086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">
                <v:group id="_x0000_s1030" style="position:absolute;top:2008;width:33050;height:28853" coordorigin=",2008" coordsize="33051,28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TextBox 12" o:spid="_x0000_s1031" type="#_x0000_t202" style="position:absolute;left:-10165;top:12173;width:24376;height:404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BaQcQA&#10;AADaAAAADwAAAGRycy9kb3ducmV2LnhtbESPQYvCMBSE78L+h/AWvIimCutKNYorCIIK2hXB26N5&#10;2xabl9JE7frrjSB4HGbmG2Yya0wprlS7wrKCfi8CQZxaXXCm4PC77I5AOI+ssbRMCv7JwWz60Zpg&#10;rO2N93RNfCYChF2MCnLvq1hKl+Zk0PVsRRy8P1sb9EHWmdQ13gLclHIQRUNpsOCwkGNFi5zSc3Ix&#10;CvT21Pfzzm7z8+3Ol+xozXpxHyjV/mzmYxCeGv8Ov9orreALnlfCDZ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WkHEAAAA2gAAAA8AAAAAAAAAAAAAAAAAmAIAAGRycy9k&#10;b3ducmV2LnhtbFBLBQYAAAAABAAEAPUAAACJAwAAAAA=&#10;" filled="f" stroked="f">
                    <v:textbox inset="0,0,0,0">
                      <w:txbxContent>
                        <w:p w:rsidR="003C3B46" w:rsidRPr="00341212" w:rsidRDefault="003C3B46" w:rsidP="003C3B46">
                          <w:pPr>
                            <w:pStyle w:val="NormalWeb"/>
                            <w:spacing w:before="0" w:beforeAutospacing="0" w:after="0" w:afterAutospacing="0"/>
                            <w:jc w:val="center"/>
                            <w:rPr>
                              <w:sz w:val="20"/>
                            </w:rPr>
                          </w:pPr>
                          <w:r w:rsidRPr="00341212">
                            <w:rPr>
                              <w:rFonts w:asciiTheme="minorHAnsi" w:hAnsi="Calibri" w:cstheme="minorBidi"/>
                              <w:b/>
                              <w:bCs/>
                              <w:color w:val="000000" w:themeColor="text1"/>
                              <w:kern w:val="24"/>
                              <w:sz w:val="28"/>
                              <w:szCs w:val="36"/>
                            </w:rPr>
                            <w:t>CDF</w:t>
                          </w:r>
                        </w:p>
                      </w:txbxContent>
                    </v:textbox>
                  </v:shape>
                  <v:shape id="TextBox 13" o:spid="_x0000_s1032" type="#_x0000_t202" style="position:absolute;left:5045;top:28115;width:28005;height:2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3C3B46" w:rsidRPr="00341212" w:rsidRDefault="003C3B46" w:rsidP="003C3B46">
                          <w:pPr>
                            <w:pStyle w:val="NormalWeb"/>
                            <w:spacing w:before="0" w:beforeAutospacing="0" w:after="0" w:afterAutospacing="0"/>
                            <w:jc w:val="center"/>
                            <w:rPr>
                              <w:sz w:val="28"/>
                              <w:szCs w:val="32"/>
                            </w:rPr>
                          </w:pPr>
                          <w:r w:rsidRPr="00341212">
                            <w:rPr>
                              <w:rFonts w:asciiTheme="minorHAnsi" w:hAnsi="Calibri" w:cstheme="minorBidi"/>
                              <w:b/>
                              <w:bCs/>
                              <w:color w:val="000000" w:themeColor="text1"/>
                              <w:kern w:val="24"/>
                              <w:sz w:val="28"/>
                              <w:szCs w:val="32"/>
                            </w:rPr>
                            <w:t>Gain (</w:t>
                          </w:r>
                          <w:proofErr w:type="spellStart"/>
                          <w:r w:rsidRPr="00341212">
                            <w:rPr>
                              <w:rFonts w:asciiTheme="minorHAnsi" w:hAnsi="Calibri" w:cstheme="minorBidi"/>
                              <w:b/>
                              <w:bCs/>
                              <w:color w:val="000000" w:themeColor="text1"/>
                              <w:kern w:val="24"/>
                              <w:sz w:val="28"/>
                              <w:szCs w:val="32"/>
                            </w:rPr>
                            <w:t>dBm</w:t>
                          </w:r>
                          <w:proofErr w:type="spellEnd"/>
                          <w:r w:rsidRPr="00341212">
                            <w:rPr>
                              <w:rFonts w:asciiTheme="minorHAnsi" w:hAnsi="Calibri" w:cstheme="minorBidi"/>
                              <w:b/>
                              <w:bCs/>
                              <w:color w:val="000000" w:themeColor="text1"/>
                              <w:kern w:val="24"/>
                              <w:sz w:val="28"/>
                              <w:szCs w:val="32"/>
                            </w:rPr>
                            <w:t>)</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3" type="#_x0000_t75" style="position:absolute;left:128;width:36484;height:2969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jnm3FAAAA2gAAAA8AAABkcnMvZG93bnJldi54bWxEj09rAjEUxO9Cv0N4BS+i2aotsjVKW7D0&#10;UIX45/7cPHeXbl6WTdTVT28KgsdhZn7DTOetrcSJGl86VvAySEAQZ86UnCvYbhb9CQgfkA1WjknB&#10;hTzMZ0+dKabGnVnTaR1yESHsU1RQhFCnUvqsIIt+4Gri6B1cYzFE2eTSNHiOcFvJYZK8SYslx4UC&#10;a/oqKPtbH62Cz+/f5Xa1uYz1bq+d7h1G+vo6Uqr73H68gwjUhkf43v4xCsbwfyXeADm7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eY55txQAAANoAAAAPAAAAAAAAAAAAAAAA&#10;AJ8CAABkcnMvZG93bnJldi54bWxQSwUGAAAAAAQABAD3AAAAkQMAAAAA&#10;">
                  <v:imagedata r:id="rId9" o:title=""/>
                  <v:path arrowok="t"/>
                </v:shape>
              </v:group>
            </w:pict>
          </mc:Fallback>
        </mc:AlternateContent>
      </w:r>
      <w:r w:rsidRPr="00341212">
        <w:rPr>
          <w:rFonts w:eastAsia="Batang"/>
        </w:rPr>
        <w:t>A 4-element array with max EIRP of 29.2 dBm was swept through theta and phi. Naturally, the gain dropped as the beam was steered away from boresight</w:t>
      </w:r>
      <w:r>
        <w:rPr>
          <w:rFonts w:eastAsia="Batang"/>
        </w:rPr>
        <w:t xml:space="preserve">. The measured data was processed taking the sin(theta) scaling into account. Figure </w:t>
      </w:r>
      <w:r w:rsidR="00505DE3">
        <w:rPr>
          <w:rFonts w:eastAsia="Batang"/>
        </w:rPr>
        <w:t>1</w:t>
      </w:r>
      <w:r>
        <w:rPr>
          <w:rFonts w:eastAsia="Batang"/>
        </w:rPr>
        <w:t xml:space="preserve"> shows the produced results and Table 2 summarizes several percentile EIRP points.</w:t>
      </w:r>
    </w:p>
    <w:p w:rsidR="003C3B46" w:rsidRDefault="003C3B46" w:rsidP="000918C5">
      <w:pPr>
        <w:rPr>
          <w:rFonts w:eastAsia="Batang"/>
        </w:rPr>
      </w:pPr>
    </w:p>
    <w:p w:rsidR="003C3B46" w:rsidRDefault="003C3B46" w:rsidP="000918C5">
      <w:pPr>
        <w:rPr>
          <w:rFonts w:eastAsia="Batang"/>
        </w:rPr>
      </w:pPr>
    </w:p>
    <w:p w:rsidR="003C3B46" w:rsidRDefault="003C3B46" w:rsidP="000918C5">
      <w:pPr>
        <w:rPr>
          <w:rFonts w:eastAsia="Batang"/>
        </w:rPr>
      </w:pPr>
    </w:p>
    <w:p w:rsidR="003C3B46" w:rsidRDefault="003C3B46" w:rsidP="000918C5">
      <w:pPr>
        <w:rPr>
          <w:rFonts w:eastAsia="Batang"/>
        </w:rPr>
      </w:pPr>
    </w:p>
    <w:p w:rsidR="003C3B46" w:rsidRDefault="003C3B46" w:rsidP="000918C5">
      <w:pPr>
        <w:rPr>
          <w:rFonts w:eastAsia="Batang"/>
        </w:rPr>
      </w:pPr>
    </w:p>
    <w:p w:rsidR="003C3B46" w:rsidRDefault="003C3B46" w:rsidP="000918C5">
      <w:pPr>
        <w:rPr>
          <w:rFonts w:eastAsia="Batang"/>
        </w:rPr>
      </w:pPr>
    </w:p>
    <w:p w:rsidR="003C3B46" w:rsidRDefault="003C3B46" w:rsidP="000918C5">
      <w:pPr>
        <w:rPr>
          <w:rFonts w:eastAsia="Batang"/>
          <w:b/>
        </w:rPr>
      </w:pPr>
    </w:p>
    <w:p w:rsidR="003C3B46" w:rsidRDefault="003C3B46" w:rsidP="000918C5">
      <w:pPr>
        <w:rPr>
          <w:rFonts w:eastAsia="Batang"/>
          <w:b/>
        </w:rPr>
      </w:pPr>
    </w:p>
    <w:p w:rsidR="003C3B46" w:rsidRDefault="003C3B46" w:rsidP="000918C5">
      <w:pPr>
        <w:rPr>
          <w:rFonts w:eastAsia="Batang"/>
          <w:b/>
        </w:rPr>
      </w:pPr>
    </w:p>
    <w:p w:rsidR="003C3B46" w:rsidRDefault="003C3B46" w:rsidP="000918C5">
      <w:pPr>
        <w:rPr>
          <w:rFonts w:eastAsia="Batang"/>
          <w:b/>
        </w:rPr>
      </w:pPr>
    </w:p>
    <w:p w:rsidR="003C3B46" w:rsidRDefault="003C3B46" w:rsidP="000918C5">
      <w:pPr>
        <w:rPr>
          <w:rFonts w:eastAsia="Batang"/>
          <w:b/>
        </w:rPr>
      </w:pPr>
    </w:p>
    <w:p w:rsidR="003C3B46" w:rsidRDefault="003C3B46" w:rsidP="000918C5">
      <w:pPr>
        <w:rPr>
          <w:rFonts w:eastAsia="Batang"/>
          <w:b/>
        </w:rPr>
      </w:pPr>
    </w:p>
    <w:p w:rsidR="003C3B46" w:rsidRPr="000457D3" w:rsidRDefault="003C3B46" w:rsidP="003C3B46">
      <w:pPr>
        <w:jc w:val="center"/>
        <w:rPr>
          <w:b/>
        </w:rPr>
      </w:pPr>
      <w:r w:rsidRPr="000457D3">
        <w:rPr>
          <w:b/>
        </w:rPr>
        <w:t xml:space="preserve">Figure </w:t>
      </w:r>
      <w:r w:rsidR="00505DE3">
        <w:rPr>
          <w:b/>
        </w:rPr>
        <w:t>1</w:t>
      </w:r>
      <w:r w:rsidRPr="000457D3">
        <w:rPr>
          <w:b/>
        </w:rPr>
        <w:t xml:space="preserve"> CDF of EIRP values swept over a range of angles</w:t>
      </w:r>
    </w:p>
    <w:p w:rsidR="00AC5A61" w:rsidRDefault="00AC5A61" w:rsidP="003C3B46">
      <w:pPr>
        <w:jc w:val="center"/>
      </w:pPr>
    </w:p>
    <w:p w:rsidR="000457D3" w:rsidRDefault="000457D3" w:rsidP="003C3B46">
      <w:pPr>
        <w:jc w:val="center"/>
      </w:pPr>
    </w:p>
    <w:p w:rsidR="00AC5A61" w:rsidRPr="000457D3" w:rsidRDefault="000457D3" w:rsidP="000457D3">
      <w:pPr>
        <w:jc w:val="center"/>
        <w:rPr>
          <w:b/>
        </w:rPr>
      </w:pPr>
      <w:r w:rsidRPr="000457D3">
        <w:rPr>
          <w:b/>
        </w:rPr>
        <w:t>Table 2: Percentile EIRP values on CDF</w:t>
      </w:r>
    </w:p>
    <w:tbl>
      <w:tblPr>
        <w:tblpPr w:leftFromText="180" w:rightFromText="180" w:vertAnchor="page" w:horzAnchor="margin" w:tblpXSpec="center" w:tblpY="12946"/>
        <w:tblW w:w="3510" w:type="dxa"/>
        <w:tblCellMar>
          <w:left w:w="0" w:type="dxa"/>
          <w:right w:w="0" w:type="dxa"/>
        </w:tblCellMar>
        <w:tblLook w:val="0600" w:firstRow="0" w:lastRow="0" w:firstColumn="0" w:lastColumn="0" w:noHBand="1" w:noVBand="1"/>
      </w:tblPr>
      <w:tblGrid>
        <w:gridCol w:w="1873"/>
        <w:gridCol w:w="1637"/>
      </w:tblGrid>
      <w:tr w:rsidR="000457D3" w:rsidRPr="00AC5A61" w:rsidTr="000457D3">
        <w:trPr>
          <w:trHeight w:val="615"/>
        </w:trPr>
        <w:tc>
          <w:tcPr>
            <w:tcW w:w="1873" w:type="dxa"/>
            <w:tcBorders>
              <w:top w:val="single" w:sz="36" w:space="0" w:color="000000"/>
              <w:left w:val="nil"/>
              <w:bottom w:val="single" w:sz="8" w:space="0" w:color="000000"/>
              <w:right w:val="nil"/>
            </w:tcBorders>
            <w:shd w:val="clear" w:color="auto" w:fill="FFFFFF"/>
            <w:tcMar>
              <w:top w:w="15" w:type="dxa"/>
              <w:left w:w="15" w:type="dxa"/>
              <w:bottom w:w="0" w:type="dxa"/>
              <w:right w:w="15" w:type="dxa"/>
            </w:tcMar>
            <w:vAlign w:val="center"/>
            <w:hideMark/>
          </w:tcPr>
          <w:p w:rsidR="000457D3" w:rsidRPr="00AC5A61" w:rsidRDefault="000457D3" w:rsidP="000457D3">
            <w:pPr>
              <w:spacing w:after="0"/>
              <w:jc w:val="center"/>
              <w:rPr>
                <w:rFonts w:ascii="Arial" w:eastAsia="Batang" w:hAnsi="Arial" w:cs="Arial"/>
                <w:b/>
                <w:sz w:val="18"/>
                <w:szCs w:val="18"/>
                <w:lang w:val="en-US"/>
              </w:rPr>
            </w:pPr>
            <w:r w:rsidRPr="00AC5A61">
              <w:rPr>
                <w:rFonts w:ascii="Arial" w:eastAsia="Batang" w:hAnsi="Arial" w:cs="Arial"/>
                <w:b/>
                <w:bCs/>
                <w:sz w:val="18"/>
                <w:szCs w:val="18"/>
                <w:lang w:val="en-US"/>
              </w:rPr>
              <w:t>Percentile</w:t>
            </w:r>
          </w:p>
        </w:tc>
        <w:tc>
          <w:tcPr>
            <w:tcW w:w="1637" w:type="dxa"/>
            <w:tcBorders>
              <w:top w:val="single" w:sz="36" w:space="0" w:color="000000"/>
              <w:left w:val="nil"/>
              <w:bottom w:val="single" w:sz="8" w:space="0" w:color="000000"/>
              <w:right w:val="nil"/>
            </w:tcBorders>
            <w:shd w:val="clear" w:color="auto" w:fill="FFFFFF"/>
            <w:tcMar>
              <w:top w:w="15" w:type="dxa"/>
              <w:left w:w="15" w:type="dxa"/>
              <w:bottom w:w="0" w:type="dxa"/>
              <w:right w:w="15" w:type="dxa"/>
            </w:tcMar>
            <w:vAlign w:val="center"/>
            <w:hideMark/>
          </w:tcPr>
          <w:p w:rsidR="000457D3" w:rsidRPr="00AC5A61" w:rsidRDefault="000457D3" w:rsidP="000457D3">
            <w:pPr>
              <w:spacing w:after="0"/>
              <w:jc w:val="center"/>
              <w:rPr>
                <w:rFonts w:ascii="Arial" w:eastAsia="Batang" w:hAnsi="Arial" w:cs="Arial"/>
                <w:b/>
                <w:sz w:val="18"/>
                <w:szCs w:val="18"/>
                <w:lang w:val="en-US"/>
              </w:rPr>
            </w:pPr>
            <w:r w:rsidRPr="00AC5A61">
              <w:rPr>
                <w:rFonts w:ascii="Arial" w:eastAsia="Batang" w:hAnsi="Arial" w:cs="Arial"/>
                <w:b/>
                <w:bCs/>
                <w:sz w:val="18"/>
                <w:szCs w:val="18"/>
                <w:lang w:val="en-US"/>
              </w:rPr>
              <w:t>Corresponding</w:t>
            </w:r>
          </w:p>
          <w:p w:rsidR="000457D3" w:rsidRPr="00AC5A61" w:rsidRDefault="000457D3" w:rsidP="000457D3">
            <w:pPr>
              <w:spacing w:after="0"/>
              <w:jc w:val="center"/>
              <w:rPr>
                <w:rFonts w:ascii="Arial" w:eastAsia="Batang" w:hAnsi="Arial" w:cs="Arial"/>
                <w:b/>
                <w:sz w:val="18"/>
                <w:szCs w:val="18"/>
                <w:lang w:val="en-US"/>
              </w:rPr>
            </w:pPr>
            <w:r w:rsidRPr="00AC5A61">
              <w:rPr>
                <w:rFonts w:ascii="Arial" w:eastAsia="Batang" w:hAnsi="Arial" w:cs="Arial"/>
                <w:b/>
                <w:bCs/>
                <w:sz w:val="18"/>
                <w:szCs w:val="18"/>
                <w:lang w:val="en-US"/>
              </w:rPr>
              <w:t>EIRP (dBm)</w:t>
            </w:r>
          </w:p>
        </w:tc>
      </w:tr>
      <w:tr w:rsidR="000457D3" w:rsidRPr="00AC5A61" w:rsidTr="000457D3">
        <w:trPr>
          <w:trHeight w:val="238"/>
        </w:trPr>
        <w:tc>
          <w:tcPr>
            <w:tcW w:w="1873" w:type="dxa"/>
            <w:tcBorders>
              <w:top w:val="single" w:sz="8" w:space="0" w:color="000000"/>
              <w:left w:val="nil"/>
              <w:bottom w:val="single" w:sz="8" w:space="0" w:color="000000"/>
              <w:right w:val="nil"/>
            </w:tcBorders>
            <w:shd w:val="clear" w:color="auto" w:fill="FFFFFF"/>
            <w:tcMar>
              <w:top w:w="15" w:type="dxa"/>
              <w:left w:w="15" w:type="dxa"/>
              <w:bottom w:w="0" w:type="dxa"/>
              <w:right w:w="15" w:type="dxa"/>
            </w:tcMar>
            <w:vAlign w:val="bottom"/>
            <w:hideMark/>
          </w:tcPr>
          <w:p w:rsidR="000457D3" w:rsidRPr="00AC5A61" w:rsidRDefault="000457D3" w:rsidP="000457D3">
            <w:pPr>
              <w:spacing w:after="0"/>
              <w:jc w:val="center"/>
              <w:rPr>
                <w:rFonts w:ascii="Arial" w:eastAsia="Batang" w:hAnsi="Arial" w:cs="Arial"/>
                <w:sz w:val="18"/>
                <w:szCs w:val="18"/>
                <w:lang w:val="en-US"/>
              </w:rPr>
            </w:pPr>
            <w:r w:rsidRPr="00AC5A61">
              <w:rPr>
                <w:rFonts w:ascii="Arial" w:eastAsia="Batang" w:hAnsi="Arial" w:cs="Arial"/>
                <w:sz w:val="18"/>
                <w:szCs w:val="18"/>
                <w:lang w:val="en-US"/>
              </w:rPr>
              <w:t>5</w:t>
            </w:r>
          </w:p>
        </w:tc>
        <w:tc>
          <w:tcPr>
            <w:tcW w:w="1637" w:type="dxa"/>
            <w:tcBorders>
              <w:top w:val="single" w:sz="8" w:space="0" w:color="000000"/>
              <w:left w:val="nil"/>
              <w:bottom w:val="single" w:sz="8" w:space="0" w:color="000000"/>
              <w:right w:val="nil"/>
            </w:tcBorders>
            <w:shd w:val="clear" w:color="auto" w:fill="FFFFFF"/>
            <w:tcMar>
              <w:top w:w="15" w:type="dxa"/>
              <w:left w:w="15" w:type="dxa"/>
              <w:bottom w:w="0" w:type="dxa"/>
              <w:right w:w="15" w:type="dxa"/>
            </w:tcMar>
            <w:vAlign w:val="bottom"/>
            <w:hideMark/>
          </w:tcPr>
          <w:p w:rsidR="000457D3" w:rsidRPr="00AC5A61" w:rsidRDefault="000457D3" w:rsidP="000457D3">
            <w:pPr>
              <w:spacing w:after="0"/>
              <w:jc w:val="center"/>
              <w:rPr>
                <w:rFonts w:ascii="Arial" w:eastAsia="Batang" w:hAnsi="Arial" w:cs="Arial"/>
                <w:sz w:val="18"/>
                <w:szCs w:val="18"/>
                <w:lang w:val="en-US"/>
              </w:rPr>
            </w:pPr>
            <w:r w:rsidRPr="00AC5A61">
              <w:rPr>
                <w:rFonts w:ascii="Arial" w:eastAsia="Batang" w:hAnsi="Arial" w:cs="Arial"/>
                <w:sz w:val="18"/>
                <w:szCs w:val="18"/>
                <w:lang w:val="en-US"/>
              </w:rPr>
              <w:t>24.61</w:t>
            </w:r>
          </w:p>
        </w:tc>
      </w:tr>
      <w:tr w:rsidR="000457D3" w:rsidRPr="00AC5A61" w:rsidTr="000457D3">
        <w:trPr>
          <w:trHeight w:val="333"/>
        </w:trPr>
        <w:tc>
          <w:tcPr>
            <w:tcW w:w="1873" w:type="dxa"/>
            <w:tcBorders>
              <w:top w:val="single" w:sz="8" w:space="0" w:color="000000"/>
              <w:left w:val="nil"/>
              <w:bottom w:val="single" w:sz="8" w:space="0" w:color="000000"/>
              <w:right w:val="nil"/>
            </w:tcBorders>
            <w:shd w:val="clear" w:color="auto" w:fill="FFFFFF"/>
            <w:tcMar>
              <w:top w:w="15" w:type="dxa"/>
              <w:left w:w="15" w:type="dxa"/>
              <w:bottom w:w="0" w:type="dxa"/>
              <w:right w:w="15" w:type="dxa"/>
            </w:tcMar>
            <w:vAlign w:val="bottom"/>
            <w:hideMark/>
          </w:tcPr>
          <w:p w:rsidR="000457D3" w:rsidRPr="00AC5A61" w:rsidRDefault="000457D3" w:rsidP="000457D3">
            <w:pPr>
              <w:spacing w:after="0"/>
              <w:jc w:val="center"/>
              <w:rPr>
                <w:rFonts w:ascii="Arial" w:eastAsia="Batang" w:hAnsi="Arial" w:cs="Arial"/>
                <w:sz w:val="18"/>
                <w:szCs w:val="18"/>
                <w:lang w:val="en-US"/>
              </w:rPr>
            </w:pPr>
            <w:r w:rsidRPr="00AC5A61">
              <w:rPr>
                <w:rFonts w:ascii="Arial" w:eastAsia="Batang" w:hAnsi="Arial" w:cs="Arial"/>
                <w:sz w:val="18"/>
                <w:szCs w:val="18"/>
                <w:lang w:val="en-US"/>
              </w:rPr>
              <w:t>20</w:t>
            </w:r>
          </w:p>
        </w:tc>
        <w:tc>
          <w:tcPr>
            <w:tcW w:w="1637" w:type="dxa"/>
            <w:tcBorders>
              <w:top w:val="single" w:sz="8" w:space="0" w:color="000000"/>
              <w:left w:val="nil"/>
              <w:bottom w:val="single" w:sz="8" w:space="0" w:color="000000"/>
              <w:right w:val="nil"/>
            </w:tcBorders>
            <w:shd w:val="clear" w:color="auto" w:fill="FFFFFF"/>
            <w:tcMar>
              <w:top w:w="15" w:type="dxa"/>
              <w:left w:w="15" w:type="dxa"/>
              <w:bottom w:w="0" w:type="dxa"/>
              <w:right w:w="15" w:type="dxa"/>
            </w:tcMar>
            <w:vAlign w:val="bottom"/>
            <w:hideMark/>
          </w:tcPr>
          <w:p w:rsidR="000457D3" w:rsidRPr="00AC5A61" w:rsidRDefault="000457D3" w:rsidP="000457D3">
            <w:pPr>
              <w:spacing w:after="0"/>
              <w:jc w:val="center"/>
              <w:rPr>
                <w:rFonts w:ascii="Arial" w:eastAsia="Batang" w:hAnsi="Arial" w:cs="Arial"/>
                <w:sz w:val="18"/>
                <w:szCs w:val="18"/>
                <w:lang w:val="en-US"/>
              </w:rPr>
            </w:pPr>
            <w:r w:rsidRPr="00AC5A61">
              <w:rPr>
                <w:rFonts w:ascii="Arial" w:eastAsia="Batang" w:hAnsi="Arial" w:cs="Arial"/>
                <w:sz w:val="18"/>
                <w:szCs w:val="18"/>
                <w:lang w:val="en-US"/>
              </w:rPr>
              <w:t>25.44</w:t>
            </w:r>
          </w:p>
        </w:tc>
      </w:tr>
      <w:tr w:rsidR="000457D3" w:rsidRPr="00AC5A61" w:rsidTr="000457D3">
        <w:trPr>
          <w:trHeight w:val="333"/>
        </w:trPr>
        <w:tc>
          <w:tcPr>
            <w:tcW w:w="1873" w:type="dxa"/>
            <w:tcBorders>
              <w:top w:val="single" w:sz="8" w:space="0" w:color="000000"/>
              <w:left w:val="nil"/>
              <w:bottom w:val="single" w:sz="8" w:space="0" w:color="000000"/>
              <w:right w:val="nil"/>
            </w:tcBorders>
            <w:shd w:val="clear" w:color="auto" w:fill="FFFFFF"/>
            <w:tcMar>
              <w:top w:w="15" w:type="dxa"/>
              <w:left w:w="15" w:type="dxa"/>
              <w:bottom w:w="0" w:type="dxa"/>
              <w:right w:w="15" w:type="dxa"/>
            </w:tcMar>
            <w:vAlign w:val="bottom"/>
            <w:hideMark/>
          </w:tcPr>
          <w:p w:rsidR="000457D3" w:rsidRPr="00AC5A61" w:rsidRDefault="000457D3" w:rsidP="000457D3">
            <w:pPr>
              <w:spacing w:after="0"/>
              <w:jc w:val="center"/>
              <w:rPr>
                <w:rFonts w:ascii="Arial" w:eastAsia="Batang" w:hAnsi="Arial" w:cs="Arial"/>
                <w:sz w:val="18"/>
                <w:szCs w:val="18"/>
                <w:lang w:val="en-US"/>
              </w:rPr>
            </w:pPr>
            <w:r w:rsidRPr="00AC5A61">
              <w:rPr>
                <w:rFonts w:ascii="Arial" w:eastAsia="Batang" w:hAnsi="Arial" w:cs="Arial"/>
                <w:sz w:val="18"/>
                <w:szCs w:val="18"/>
                <w:lang w:val="en-US"/>
              </w:rPr>
              <w:t>50</w:t>
            </w:r>
          </w:p>
        </w:tc>
        <w:tc>
          <w:tcPr>
            <w:tcW w:w="1637" w:type="dxa"/>
            <w:tcBorders>
              <w:top w:val="single" w:sz="8" w:space="0" w:color="000000"/>
              <w:left w:val="nil"/>
              <w:bottom w:val="single" w:sz="8" w:space="0" w:color="000000"/>
              <w:right w:val="nil"/>
            </w:tcBorders>
            <w:shd w:val="clear" w:color="auto" w:fill="FFFFFF"/>
            <w:tcMar>
              <w:top w:w="15" w:type="dxa"/>
              <w:left w:w="15" w:type="dxa"/>
              <w:bottom w:w="0" w:type="dxa"/>
              <w:right w:w="15" w:type="dxa"/>
            </w:tcMar>
            <w:vAlign w:val="bottom"/>
            <w:hideMark/>
          </w:tcPr>
          <w:p w:rsidR="000457D3" w:rsidRPr="00AC5A61" w:rsidRDefault="000457D3" w:rsidP="000457D3">
            <w:pPr>
              <w:spacing w:after="0"/>
              <w:jc w:val="center"/>
              <w:rPr>
                <w:rFonts w:ascii="Arial" w:eastAsia="Batang" w:hAnsi="Arial" w:cs="Arial"/>
                <w:sz w:val="18"/>
                <w:szCs w:val="18"/>
                <w:lang w:val="en-US"/>
              </w:rPr>
            </w:pPr>
            <w:r w:rsidRPr="00AC5A61">
              <w:rPr>
                <w:rFonts w:ascii="Arial" w:eastAsia="Batang" w:hAnsi="Arial" w:cs="Arial"/>
                <w:sz w:val="18"/>
                <w:szCs w:val="18"/>
                <w:lang w:val="en-US"/>
              </w:rPr>
              <w:t>26.62</w:t>
            </w:r>
          </w:p>
        </w:tc>
      </w:tr>
      <w:tr w:rsidR="000457D3" w:rsidRPr="00AC5A61" w:rsidTr="000457D3">
        <w:trPr>
          <w:trHeight w:val="333"/>
        </w:trPr>
        <w:tc>
          <w:tcPr>
            <w:tcW w:w="1873" w:type="dxa"/>
            <w:tcBorders>
              <w:top w:val="single" w:sz="8" w:space="0" w:color="000000"/>
              <w:left w:val="nil"/>
              <w:bottom w:val="single" w:sz="8" w:space="0" w:color="000000"/>
              <w:right w:val="nil"/>
            </w:tcBorders>
            <w:shd w:val="clear" w:color="auto" w:fill="FFFFFF"/>
            <w:tcMar>
              <w:top w:w="15" w:type="dxa"/>
              <w:left w:w="15" w:type="dxa"/>
              <w:bottom w:w="0" w:type="dxa"/>
              <w:right w:w="15" w:type="dxa"/>
            </w:tcMar>
            <w:vAlign w:val="bottom"/>
            <w:hideMark/>
          </w:tcPr>
          <w:p w:rsidR="000457D3" w:rsidRPr="00AC5A61" w:rsidRDefault="000457D3" w:rsidP="000457D3">
            <w:pPr>
              <w:spacing w:after="0"/>
              <w:jc w:val="center"/>
              <w:rPr>
                <w:rFonts w:ascii="Arial" w:eastAsia="Batang" w:hAnsi="Arial" w:cs="Arial"/>
                <w:sz w:val="18"/>
                <w:szCs w:val="18"/>
                <w:lang w:val="en-US"/>
              </w:rPr>
            </w:pPr>
            <w:r w:rsidRPr="00AC5A61">
              <w:rPr>
                <w:rFonts w:ascii="Arial" w:eastAsia="Batang" w:hAnsi="Arial" w:cs="Arial"/>
                <w:sz w:val="18"/>
                <w:szCs w:val="18"/>
                <w:lang w:val="en-US"/>
              </w:rPr>
              <w:t>80</w:t>
            </w:r>
          </w:p>
        </w:tc>
        <w:tc>
          <w:tcPr>
            <w:tcW w:w="1637" w:type="dxa"/>
            <w:tcBorders>
              <w:top w:val="single" w:sz="8" w:space="0" w:color="000000"/>
              <w:left w:val="nil"/>
              <w:bottom w:val="single" w:sz="8" w:space="0" w:color="000000"/>
              <w:right w:val="nil"/>
            </w:tcBorders>
            <w:shd w:val="clear" w:color="auto" w:fill="FFFFFF"/>
            <w:tcMar>
              <w:top w:w="15" w:type="dxa"/>
              <w:left w:w="15" w:type="dxa"/>
              <w:bottom w:w="0" w:type="dxa"/>
              <w:right w:w="15" w:type="dxa"/>
            </w:tcMar>
            <w:vAlign w:val="bottom"/>
            <w:hideMark/>
          </w:tcPr>
          <w:p w:rsidR="000457D3" w:rsidRPr="00AC5A61" w:rsidRDefault="000457D3" w:rsidP="000457D3">
            <w:pPr>
              <w:spacing w:after="0"/>
              <w:jc w:val="center"/>
              <w:rPr>
                <w:rFonts w:ascii="Arial" w:eastAsia="Batang" w:hAnsi="Arial" w:cs="Arial"/>
                <w:sz w:val="18"/>
                <w:szCs w:val="18"/>
                <w:lang w:val="en-US"/>
              </w:rPr>
            </w:pPr>
            <w:r w:rsidRPr="00AC5A61">
              <w:rPr>
                <w:rFonts w:ascii="Arial" w:eastAsia="Batang" w:hAnsi="Arial" w:cs="Arial"/>
                <w:sz w:val="18"/>
                <w:szCs w:val="18"/>
                <w:lang w:val="en-US"/>
              </w:rPr>
              <w:t>27.62</w:t>
            </w:r>
          </w:p>
        </w:tc>
      </w:tr>
      <w:tr w:rsidR="000457D3" w:rsidRPr="00AC5A61" w:rsidTr="000457D3">
        <w:trPr>
          <w:trHeight w:val="333"/>
        </w:trPr>
        <w:tc>
          <w:tcPr>
            <w:tcW w:w="1873" w:type="dxa"/>
            <w:tcBorders>
              <w:top w:val="single" w:sz="8" w:space="0" w:color="000000"/>
              <w:left w:val="nil"/>
              <w:bottom w:val="single" w:sz="24" w:space="0" w:color="000000"/>
              <w:right w:val="nil"/>
            </w:tcBorders>
            <w:shd w:val="clear" w:color="auto" w:fill="FFFFFF"/>
            <w:tcMar>
              <w:top w:w="15" w:type="dxa"/>
              <w:left w:w="15" w:type="dxa"/>
              <w:bottom w:w="0" w:type="dxa"/>
              <w:right w:w="15" w:type="dxa"/>
            </w:tcMar>
            <w:vAlign w:val="bottom"/>
            <w:hideMark/>
          </w:tcPr>
          <w:p w:rsidR="000457D3" w:rsidRPr="00AC5A61" w:rsidRDefault="000457D3" w:rsidP="000457D3">
            <w:pPr>
              <w:spacing w:after="0"/>
              <w:jc w:val="center"/>
              <w:rPr>
                <w:rFonts w:ascii="Arial" w:eastAsia="Batang" w:hAnsi="Arial" w:cs="Arial"/>
                <w:sz w:val="18"/>
                <w:szCs w:val="18"/>
                <w:lang w:val="en-US"/>
              </w:rPr>
            </w:pPr>
            <w:r w:rsidRPr="00AC5A61">
              <w:rPr>
                <w:rFonts w:ascii="Arial" w:eastAsia="Batang" w:hAnsi="Arial" w:cs="Arial"/>
                <w:sz w:val="18"/>
                <w:szCs w:val="18"/>
                <w:lang w:val="en-US"/>
              </w:rPr>
              <w:t>95</w:t>
            </w:r>
          </w:p>
        </w:tc>
        <w:tc>
          <w:tcPr>
            <w:tcW w:w="1637" w:type="dxa"/>
            <w:tcBorders>
              <w:top w:val="single" w:sz="8" w:space="0" w:color="000000"/>
              <w:left w:val="nil"/>
              <w:bottom w:val="single" w:sz="24" w:space="0" w:color="000000"/>
              <w:right w:val="nil"/>
            </w:tcBorders>
            <w:shd w:val="clear" w:color="auto" w:fill="FFFFFF"/>
            <w:tcMar>
              <w:top w:w="15" w:type="dxa"/>
              <w:left w:w="15" w:type="dxa"/>
              <w:bottom w:w="0" w:type="dxa"/>
              <w:right w:w="15" w:type="dxa"/>
            </w:tcMar>
            <w:vAlign w:val="bottom"/>
            <w:hideMark/>
          </w:tcPr>
          <w:p w:rsidR="000457D3" w:rsidRPr="00AC5A61" w:rsidRDefault="000457D3" w:rsidP="000457D3">
            <w:pPr>
              <w:spacing w:after="0"/>
              <w:jc w:val="center"/>
              <w:rPr>
                <w:rFonts w:ascii="Arial" w:eastAsia="Batang" w:hAnsi="Arial" w:cs="Arial"/>
                <w:sz w:val="18"/>
                <w:szCs w:val="18"/>
                <w:lang w:val="en-US"/>
              </w:rPr>
            </w:pPr>
            <w:r w:rsidRPr="00AC5A61">
              <w:rPr>
                <w:rFonts w:ascii="Arial" w:eastAsia="Batang" w:hAnsi="Arial" w:cs="Arial"/>
                <w:sz w:val="18"/>
                <w:szCs w:val="18"/>
                <w:lang w:val="en-US"/>
              </w:rPr>
              <w:t>28.61</w:t>
            </w:r>
          </w:p>
        </w:tc>
      </w:tr>
    </w:tbl>
    <w:p w:rsidR="00AC5A61" w:rsidRDefault="00AC5A61" w:rsidP="000457D3"/>
    <w:p w:rsidR="00AC5A61" w:rsidRDefault="00AC5A61" w:rsidP="003C3B46">
      <w:pPr>
        <w:jc w:val="center"/>
      </w:pPr>
    </w:p>
    <w:p w:rsidR="00AC5A61" w:rsidRDefault="00AC5A61" w:rsidP="003C3B46">
      <w:pPr>
        <w:jc w:val="center"/>
      </w:pPr>
    </w:p>
    <w:p w:rsidR="00AC5A61" w:rsidRDefault="00AC5A61" w:rsidP="003C3B46">
      <w:pPr>
        <w:jc w:val="center"/>
      </w:pPr>
    </w:p>
    <w:p w:rsidR="00AC5A61" w:rsidRDefault="00AC5A61" w:rsidP="003C3B46">
      <w:pPr>
        <w:jc w:val="center"/>
      </w:pPr>
    </w:p>
    <w:p w:rsidR="00AC5A61" w:rsidRDefault="00AC5A61" w:rsidP="003C3B46">
      <w:pPr>
        <w:jc w:val="center"/>
      </w:pPr>
    </w:p>
    <w:p w:rsidR="00AC5A61" w:rsidRDefault="00AC5A61" w:rsidP="003C3B46">
      <w:pPr>
        <w:jc w:val="center"/>
      </w:pPr>
    </w:p>
    <w:p w:rsidR="000457D3" w:rsidRDefault="000457D3" w:rsidP="000918C5">
      <w:pPr>
        <w:rPr>
          <w:rFonts w:eastAsia="Batang"/>
          <w:b/>
        </w:rPr>
      </w:pPr>
      <w:r>
        <w:lastRenderedPageBreak/>
        <w:t>It should be noted that for our measurements, the overall range from 5 to 95 percent is only 4 dB, and 50% presents the halfway point of these. This serves to showcase that one value point at 50% may suffice for the mask. However, depending to the radiation pattern of the antenna, which itself depends on the array topology and number of elements, the percentile points may present larger variations. Therefore, having more than one percentile point will cover all cases and present a clear and comprehensive view of the antenna performance.</w:t>
      </w:r>
    </w:p>
    <w:p w:rsidR="000457D3" w:rsidRDefault="000457D3" w:rsidP="000457D3">
      <w:pPr>
        <w:rPr>
          <w:rFonts w:eastAsia="Batang"/>
        </w:rPr>
      </w:pPr>
      <w:r>
        <w:rPr>
          <w:rFonts w:eastAsia="Batang"/>
          <w:b/>
        </w:rPr>
        <w:t>Proposal</w:t>
      </w:r>
      <w:r w:rsidRPr="00F35992">
        <w:rPr>
          <w:rFonts w:eastAsia="Batang"/>
          <w:b/>
        </w:rPr>
        <w:t xml:space="preserve"> </w:t>
      </w:r>
      <w:r>
        <w:rPr>
          <w:rFonts w:eastAsia="Batang"/>
          <w:b/>
        </w:rPr>
        <w:t>1</w:t>
      </w:r>
      <w:r>
        <w:rPr>
          <w:rFonts w:eastAsia="Batang"/>
        </w:rPr>
        <w:t>: Since antenna design is open, to present the full picture of the performance, three percentile points should be used in the EIRP mask. These can be 5%, 50% and 95%.</w:t>
      </w:r>
    </w:p>
    <w:p w:rsidR="000457D3" w:rsidRDefault="000457D3" w:rsidP="000918C5">
      <w:pPr>
        <w:rPr>
          <w:rFonts w:eastAsia="Batang"/>
          <w:b/>
        </w:rPr>
      </w:pPr>
    </w:p>
    <w:p w:rsidR="000918C5" w:rsidRDefault="000918C5" w:rsidP="000918C5">
      <w:pPr>
        <w:pStyle w:val="Heading1"/>
        <w:rPr>
          <w:rFonts w:eastAsia="Batang"/>
        </w:rPr>
      </w:pPr>
      <w:r>
        <w:rPr>
          <w:rFonts w:eastAsia="Batang"/>
        </w:rPr>
        <w:t>3</w:t>
      </w:r>
      <w:r>
        <w:rPr>
          <w:rFonts w:eastAsia="Batang"/>
        </w:rPr>
        <w:tab/>
        <w:t>Conclusions</w:t>
      </w:r>
    </w:p>
    <w:p w:rsidR="000918C5" w:rsidRDefault="000918C5" w:rsidP="000918C5">
      <w:pPr>
        <w:rPr>
          <w:rFonts w:eastAsia="Batang"/>
        </w:rPr>
      </w:pPr>
      <w:r>
        <w:rPr>
          <w:rFonts w:eastAsia="Batang"/>
        </w:rPr>
        <w:t>This paper has shared our views of the following aspects: power class definition, example UE output power values, and spherical coverage aspects. The following observations and conclusions have been made:</w:t>
      </w:r>
    </w:p>
    <w:p w:rsidR="00472D8B" w:rsidRDefault="00472D8B" w:rsidP="00472D8B">
      <w:pPr>
        <w:rPr>
          <w:rFonts w:eastAsia="Batang"/>
        </w:rPr>
      </w:pPr>
      <w:r w:rsidRPr="00F35992">
        <w:rPr>
          <w:rFonts w:eastAsia="Batang"/>
          <w:b/>
        </w:rPr>
        <w:t xml:space="preserve">Observation </w:t>
      </w:r>
      <w:r>
        <w:rPr>
          <w:rFonts w:eastAsia="Batang"/>
          <w:b/>
        </w:rPr>
        <w:t>1</w:t>
      </w:r>
      <w:r>
        <w:rPr>
          <w:rFonts w:eastAsia="Batang"/>
        </w:rPr>
        <w:t xml:space="preserve">: We note that the reference architecture diagram from TR38.803 may not align with the reference architecture used to define the power class and the associated requirements. For example, the number of </w:t>
      </w:r>
      <w:r w:rsidRPr="00572780">
        <w:rPr>
          <w:rFonts w:eastAsia="Batang"/>
        </w:rPr>
        <w:t xml:space="preserve">distributed PAs </w:t>
      </w:r>
      <w:r>
        <w:rPr>
          <w:rFonts w:eastAsia="Batang"/>
        </w:rPr>
        <w:t>may not be aligned with the NR SI feasibility study outcome.</w:t>
      </w:r>
    </w:p>
    <w:p w:rsidR="00472D8B" w:rsidRDefault="00472D8B" w:rsidP="00472D8B">
      <w:pPr>
        <w:rPr>
          <w:rFonts w:eastAsia="Batang"/>
        </w:rPr>
      </w:pPr>
      <w:r w:rsidRPr="00175FAF">
        <w:rPr>
          <w:rFonts w:eastAsia="Batang"/>
          <w:b/>
        </w:rPr>
        <w:t xml:space="preserve">Observation </w:t>
      </w:r>
      <w:r>
        <w:rPr>
          <w:rFonts w:eastAsia="Batang"/>
          <w:b/>
        </w:rPr>
        <w:t>2</w:t>
      </w:r>
      <w:r>
        <w:rPr>
          <w:rFonts w:eastAsia="Batang"/>
        </w:rPr>
        <w:t xml:space="preserve">: The example UE output power values, as provided in Table 1, are prepared assuming a handheld UE application and boresight beam operation. Additional discussions on power class definition for other applications, such </w:t>
      </w:r>
      <w:r w:rsidRPr="005C7641">
        <w:rPr>
          <w:rFonts w:eastAsia="Batang"/>
        </w:rPr>
        <w:t>as fixed wireless access (FWA) terminal</w:t>
      </w:r>
      <w:r>
        <w:rPr>
          <w:rFonts w:eastAsia="Batang"/>
        </w:rPr>
        <w:t>, are needed in future meetings.</w:t>
      </w:r>
    </w:p>
    <w:p w:rsidR="00472D8B" w:rsidRDefault="00472D8B" w:rsidP="00472D8B">
      <w:pPr>
        <w:rPr>
          <w:rFonts w:eastAsia="Batang"/>
        </w:rPr>
      </w:pPr>
      <w:r w:rsidRPr="00662DD6">
        <w:rPr>
          <w:rFonts w:eastAsia="Batang"/>
          <w:b/>
        </w:rPr>
        <w:t xml:space="preserve">Observation </w:t>
      </w:r>
      <w:r>
        <w:rPr>
          <w:rFonts w:eastAsia="Batang"/>
          <w:b/>
        </w:rPr>
        <w:t>3</w:t>
      </w:r>
      <w:r>
        <w:rPr>
          <w:rFonts w:eastAsia="Batang"/>
        </w:rPr>
        <w:t>: We note that when forming a CDF of gain values measured on a sphere around the DUT, care should be taken to correctly scale the probability mass of each measurement. Assuming a measurement grid of equally distributed points across theta (elevation) and phi (azimuth) angles, the probability mass of each measurement should be scaled by sin(theta) to avoid skewing the CDF t</w:t>
      </w:r>
      <w:r w:rsidR="000457D3">
        <w:rPr>
          <w:rFonts w:eastAsia="Batang"/>
        </w:rPr>
        <w:t>oward the values near the poles.</w:t>
      </w:r>
    </w:p>
    <w:p w:rsidR="000457D3" w:rsidRDefault="000457D3" w:rsidP="000457D3">
      <w:pPr>
        <w:rPr>
          <w:rFonts w:eastAsia="Batang"/>
        </w:rPr>
      </w:pPr>
      <w:r>
        <w:rPr>
          <w:rFonts w:eastAsia="Batang"/>
          <w:b/>
        </w:rPr>
        <w:t>Proposal</w:t>
      </w:r>
      <w:r w:rsidRPr="00F35992">
        <w:rPr>
          <w:rFonts w:eastAsia="Batang"/>
          <w:b/>
        </w:rPr>
        <w:t xml:space="preserve"> </w:t>
      </w:r>
      <w:r>
        <w:rPr>
          <w:rFonts w:eastAsia="Batang"/>
          <w:b/>
        </w:rPr>
        <w:t>1</w:t>
      </w:r>
      <w:r>
        <w:rPr>
          <w:rFonts w:eastAsia="Batang"/>
        </w:rPr>
        <w:t>: Since antenna design is open, to present the full picture of the performance, three percentile points should be used in the EIRP mask. These can be 5%, 50% and 95%.</w:t>
      </w:r>
    </w:p>
    <w:p w:rsidR="000918C5" w:rsidRDefault="000918C5" w:rsidP="000918C5">
      <w:pPr>
        <w:pStyle w:val="Heading1"/>
      </w:pPr>
      <w:r>
        <w:t>4</w:t>
      </w:r>
      <w:r>
        <w:tab/>
        <w:t>References</w:t>
      </w:r>
    </w:p>
    <w:p w:rsidR="000918C5" w:rsidRPr="00647B25" w:rsidRDefault="000918C5" w:rsidP="000918C5">
      <w:pPr>
        <w:numPr>
          <w:ilvl w:val="0"/>
          <w:numId w:val="1"/>
        </w:numPr>
        <w:spacing w:after="0"/>
        <w:ind w:left="270" w:hanging="270"/>
      </w:pPr>
      <w:bookmarkStart w:id="2" w:name="_Ref476814365"/>
      <w:r>
        <w:t>RP-161596, “</w:t>
      </w:r>
      <w:r w:rsidRPr="00E760D0">
        <w:t>Study on New Radio Access Technology</w:t>
      </w:r>
      <w:r>
        <w:t>,” NTT DOCOMO, 3GPP RAN #73, September 2016</w:t>
      </w:r>
      <w:bookmarkEnd w:id="2"/>
    </w:p>
    <w:p w:rsidR="000918C5" w:rsidRDefault="000918C5" w:rsidP="000918C5">
      <w:pPr>
        <w:numPr>
          <w:ilvl w:val="0"/>
          <w:numId w:val="1"/>
        </w:numPr>
        <w:spacing w:after="0"/>
        <w:ind w:left="270" w:hanging="270"/>
      </w:pPr>
      <w:bookmarkStart w:id="3" w:name="_Ref466239739"/>
      <w:bookmarkStart w:id="4" w:name="_Ref485282685"/>
      <w:bookmarkStart w:id="5" w:name="_Ref466239850"/>
      <w:r>
        <w:t>TR 38.803</w:t>
      </w:r>
      <w:r w:rsidRPr="00647B25">
        <w:t>, “</w:t>
      </w:r>
      <w:r w:rsidRPr="00647B25">
        <w:rPr>
          <w:rFonts w:hint="eastAsia"/>
        </w:rPr>
        <w:t>Study on New Radio Access Technology</w:t>
      </w:r>
      <w:r>
        <w:t xml:space="preserve"> RF and co-existence aspects</w:t>
      </w:r>
      <w:r w:rsidRPr="00647B25">
        <w:t xml:space="preserve">,” Version </w:t>
      </w:r>
      <w:r>
        <w:t>2</w:t>
      </w:r>
      <w:r w:rsidRPr="00647B25">
        <w:t>.</w:t>
      </w:r>
      <w:r>
        <w:t>0</w:t>
      </w:r>
      <w:r w:rsidRPr="00647B25">
        <w:t>.0, 3GPP RAN #</w:t>
      </w:r>
      <w:r>
        <w:t>75</w:t>
      </w:r>
      <w:r w:rsidRPr="00647B25">
        <w:t xml:space="preserve">, </w:t>
      </w:r>
      <w:r>
        <w:t>March</w:t>
      </w:r>
      <w:r w:rsidRPr="00647B25">
        <w:t xml:space="preserve"> </w:t>
      </w:r>
      <w:bookmarkEnd w:id="3"/>
      <w:r w:rsidRPr="00647B25">
        <w:t>201</w:t>
      </w:r>
      <w:r>
        <w:t>7</w:t>
      </w:r>
      <w:bookmarkEnd w:id="4"/>
    </w:p>
    <w:p w:rsidR="000918C5" w:rsidRDefault="000918C5" w:rsidP="000918C5">
      <w:pPr>
        <w:numPr>
          <w:ilvl w:val="0"/>
          <w:numId w:val="1"/>
        </w:numPr>
        <w:spacing w:after="0"/>
      </w:pPr>
      <w:bookmarkStart w:id="6" w:name="_Ref476813621"/>
      <w:bookmarkStart w:id="7" w:name="_Ref476814267"/>
      <w:bookmarkEnd w:id="5"/>
      <w:r w:rsidRPr="00A016A5">
        <w:t>RP-1708</w:t>
      </w:r>
      <w:r>
        <w:t>55, “</w:t>
      </w:r>
      <w:r w:rsidRPr="0020255A">
        <w:t>Work Item on New Radio (NR) Access Technology</w:t>
      </w:r>
      <w:r>
        <w:t xml:space="preserve">,” </w:t>
      </w:r>
      <w:r w:rsidRPr="00A016A5">
        <w:t>NTT DOCOMO, INC.</w:t>
      </w:r>
      <w:r>
        <w:t>, 3GPP RAN #75, March 2017</w:t>
      </w:r>
      <w:bookmarkEnd w:id="6"/>
      <w:bookmarkEnd w:id="7"/>
    </w:p>
    <w:p w:rsidR="000918C5" w:rsidRDefault="000918C5" w:rsidP="000918C5">
      <w:pPr>
        <w:numPr>
          <w:ilvl w:val="0"/>
          <w:numId w:val="1"/>
        </w:numPr>
        <w:spacing w:after="0"/>
      </w:pPr>
      <w:bookmarkStart w:id="8" w:name="_Ref485283130"/>
      <w:bookmarkStart w:id="9" w:name="_Ref485282475"/>
      <w:r w:rsidRPr="006C635D">
        <w:t>R4-1702701</w:t>
      </w:r>
      <w:r>
        <w:t>, “</w:t>
      </w:r>
      <w:r w:rsidRPr="006C635D">
        <w:t>RAN4#82 Meeting report</w:t>
      </w:r>
      <w:r>
        <w:t>,” RAN4 Chairman, 3GPP RAN4 #82bis, April 2017</w:t>
      </w:r>
      <w:bookmarkEnd w:id="8"/>
    </w:p>
    <w:p w:rsidR="000918C5" w:rsidRDefault="000918C5" w:rsidP="000918C5">
      <w:pPr>
        <w:numPr>
          <w:ilvl w:val="0"/>
          <w:numId w:val="1"/>
        </w:numPr>
        <w:spacing w:after="0"/>
      </w:pPr>
      <w:bookmarkStart w:id="10" w:name="_Ref485283161"/>
      <w:r w:rsidRPr="00483A72">
        <w:t>R4-1704362</w:t>
      </w:r>
      <w:r>
        <w:t>, “</w:t>
      </w:r>
      <w:r w:rsidRPr="00483A72">
        <w:t>WF on mmW UE power class</w:t>
      </w:r>
      <w:r>
        <w:t>,” Qualcomm, Ericsson, Sony, Skyworks, 3GPP RAN4 #82bis, April 2017</w:t>
      </w:r>
      <w:bookmarkEnd w:id="9"/>
      <w:bookmarkEnd w:id="10"/>
    </w:p>
    <w:p w:rsidR="00C62A54" w:rsidRPr="00C26DCF" w:rsidRDefault="000918C5" w:rsidP="004D7331">
      <w:pPr>
        <w:numPr>
          <w:ilvl w:val="0"/>
          <w:numId w:val="1"/>
        </w:numPr>
        <w:spacing w:after="0"/>
      </w:pPr>
      <w:bookmarkStart w:id="11" w:name="_Ref485282885"/>
      <w:r>
        <w:t>R4-1706322, “</w:t>
      </w:r>
      <w:r w:rsidRPr="00D01811">
        <w:rPr>
          <w:lang w:val="fi-FI"/>
        </w:rPr>
        <w:t>Way Forward on mmW power class</w:t>
      </w:r>
      <w:r>
        <w:rPr>
          <w:lang w:val="fi-FI"/>
        </w:rPr>
        <w:t>,” Qualcomm, Ericsson, Sony, 3GPP RAN4 #83, May 2017</w:t>
      </w:r>
      <w:bookmarkEnd w:id="11"/>
    </w:p>
    <w:p w:rsidR="00C26DCF" w:rsidRPr="00C26DCF" w:rsidRDefault="00B42734" w:rsidP="00C26DCF">
      <w:pPr>
        <w:pStyle w:val="ListParagraph"/>
        <w:numPr>
          <w:ilvl w:val="0"/>
          <w:numId w:val="1"/>
        </w:numPr>
        <w:rPr>
          <w:rFonts w:eastAsia="SimSun"/>
          <w:lang w:eastAsia="zh-CN"/>
        </w:rPr>
      </w:pPr>
      <w:hyperlink r:id="rId10" w:history="1">
        <w:r w:rsidR="00C26DCF" w:rsidRPr="00C26DCF">
          <w:rPr>
            <w:rFonts w:eastAsia="SimSun"/>
            <w:lang w:eastAsia="zh-CN"/>
          </w:rPr>
          <w:t>R4-170436</w:t>
        </w:r>
      </w:hyperlink>
      <w:r w:rsidR="00C26DCF" w:rsidRPr="00C26DCF">
        <w:rPr>
          <w:rFonts w:eastAsia="SimSun"/>
          <w:lang w:eastAsia="zh-CN"/>
        </w:rPr>
        <w:t>4, “Discussion of EIRP and EIS requirement using CDF approach”, Huawei, HiSilicon</w:t>
      </w:r>
    </w:p>
    <w:sectPr w:rsidR="00C26DCF" w:rsidRPr="00C26DCF" w:rsidSect="00FB0969">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734" w:rsidRDefault="00B42734">
      <w:pPr>
        <w:spacing w:after="0"/>
      </w:pPr>
      <w:r>
        <w:separator/>
      </w:r>
    </w:p>
  </w:endnote>
  <w:endnote w:type="continuationSeparator" w:id="0">
    <w:p w:rsidR="00B42734" w:rsidRDefault="00B42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F7D" w:rsidRPr="00FB0969" w:rsidRDefault="00716860" w:rsidP="00FB0969">
    <w:pPr>
      <w:pStyle w:val="Footer"/>
    </w:pPr>
    <w:r>
      <w:rPr>
        <w:noProof w:val="0"/>
      </w:rPr>
      <w:fldChar w:fldCharType="begin"/>
    </w:r>
    <w:r>
      <w:rPr>
        <w:noProof w:val="0"/>
      </w:rPr>
      <w:instrText xml:space="preserve"> PAGE   \* MERGEFORMAT </w:instrText>
    </w:r>
    <w:r>
      <w:rPr>
        <w:noProof w:val="0"/>
      </w:rPr>
      <w:fldChar w:fldCharType="separate"/>
    </w:r>
    <w:r w:rsidR="008D39BB">
      <w:t>2</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8D39BB">
      <w:t>4</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734" w:rsidRDefault="00B42734">
      <w:pPr>
        <w:spacing w:after="0"/>
      </w:pPr>
      <w:r>
        <w:separator/>
      </w:r>
    </w:p>
  </w:footnote>
  <w:footnote w:type="continuationSeparator" w:id="0">
    <w:p w:rsidR="00B42734" w:rsidRDefault="00B4273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27CA0"/>
    <w:multiLevelType w:val="hybridMultilevel"/>
    <w:tmpl w:val="D6A89D46"/>
    <w:lvl w:ilvl="0" w:tplc="095C49D6">
      <w:start w:val="1"/>
      <w:numFmt w:val="bullet"/>
      <w:lvlText w:val="•"/>
      <w:lvlJc w:val="left"/>
      <w:pPr>
        <w:tabs>
          <w:tab w:val="num" w:pos="360"/>
        </w:tabs>
        <w:ind w:left="360" w:hanging="360"/>
      </w:pPr>
      <w:rPr>
        <w:rFonts w:ascii="Arial" w:hAnsi="Arial" w:hint="default"/>
      </w:rPr>
    </w:lvl>
    <w:lvl w:ilvl="1" w:tplc="0AA018E6">
      <w:start w:val="175"/>
      <w:numFmt w:val="bullet"/>
      <w:lvlText w:val="•"/>
      <w:lvlJc w:val="left"/>
      <w:pPr>
        <w:tabs>
          <w:tab w:val="num" w:pos="1080"/>
        </w:tabs>
        <w:ind w:left="1080" w:hanging="360"/>
      </w:pPr>
      <w:rPr>
        <w:rFonts w:ascii="Arial" w:hAnsi="Arial" w:hint="default"/>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6"/>
  </w:num>
  <w:num w:numId="5">
    <w:abstractNumId w:val="4"/>
  </w:num>
  <w:num w:numId="6">
    <w:abstractNumId w:val="9"/>
  </w:num>
  <w:num w:numId="7">
    <w:abstractNumId w:val="2"/>
  </w:num>
  <w:num w:numId="8">
    <w:abstractNumId w:val="11"/>
  </w:num>
  <w:num w:numId="9">
    <w:abstractNumId w:val="5"/>
  </w:num>
  <w:num w:numId="10">
    <w:abstractNumId w:val="7"/>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457D3"/>
    <w:rsid w:val="000918C5"/>
    <w:rsid w:val="002674E6"/>
    <w:rsid w:val="002944FD"/>
    <w:rsid w:val="003166E0"/>
    <w:rsid w:val="00341212"/>
    <w:rsid w:val="00351A82"/>
    <w:rsid w:val="003C3B46"/>
    <w:rsid w:val="003D50E8"/>
    <w:rsid w:val="00472D8B"/>
    <w:rsid w:val="004D7331"/>
    <w:rsid w:val="00505DE3"/>
    <w:rsid w:val="00572780"/>
    <w:rsid w:val="005C3839"/>
    <w:rsid w:val="005C7641"/>
    <w:rsid w:val="006735B9"/>
    <w:rsid w:val="00716860"/>
    <w:rsid w:val="00764D1E"/>
    <w:rsid w:val="007C0C0E"/>
    <w:rsid w:val="008A2803"/>
    <w:rsid w:val="008D2020"/>
    <w:rsid w:val="008D39BB"/>
    <w:rsid w:val="009A1B4A"/>
    <w:rsid w:val="00AC5A61"/>
    <w:rsid w:val="00AD0FE0"/>
    <w:rsid w:val="00AD46C4"/>
    <w:rsid w:val="00AD64D2"/>
    <w:rsid w:val="00B42734"/>
    <w:rsid w:val="00C26DCF"/>
    <w:rsid w:val="00C62A54"/>
    <w:rsid w:val="00E10C98"/>
    <w:rsid w:val="00F7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A95ECC-B96E-419C-915B-429ABB92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semiHidden/>
    <w:unhideWhenUsed/>
    <w:rsid w:val="000918C5"/>
    <w:pPr>
      <w:tabs>
        <w:tab w:val="center" w:pos="4680"/>
        <w:tab w:val="right" w:pos="9360"/>
      </w:tabs>
      <w:spacing w:after="0"/>
    </w:pPr>
  </w:style>
  <w:style w:type="character" w:customStyle="1" w:styleId="HeaderChar">
    <w:name w:val="Header Char"/>
    <w:basedOn w:val="DefaultParagraphFont"/>
    <w:link w:val="Header"/>
    <w:uiPriority w:val="99"/>
    <w:semiHidden/>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Users\s00211052\AppData\Local\Docs\R4-1704363.zip" TargetMode="Externa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
  <dc:description/>
  <cp:lastModifiedBy>Tang, Yang</cp:lastModifiedBy>
  <cp:revision>2</cp:revision>
  <dcterms:created xsi:type="dcterms:W3CDTF">2017-08-11T23:01:00Z</dcterms:created>
  <dcterms:modified xsi:type="dcterms:W3CDTF">2017-08-11T23:01:00Z</dcterms:modified>
</cp:coreProperties>
</file>